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7A" w:rsidRPr="00A91972" w:rsidRDefault="003C0D7A" w:rsidP="003C0D7A">
      <w:pPr>
        <w:jc w:val="both"/>
        <w:rPr>
          <w:b/>
          <w:bCs/>
          <w:szCs w:val="24"/>
          <w:lang w:val="nl-BE"/>
        </w:rPr>
      </w:pPr>
      <w:r w:rsidRPr="00A91972">
        <w:rPr>
          <w:b/>
          <w:bCs/>
          <w:szCs w:val="24"/>
          <w:lang w:val="nl-BE"/>
        </w:rPr>
        <w:t xml:space="preserve">Sterke Verhalen 9 </w:t>
      </w:r>
    </w:p>
    <w:p w:rsidR="003C0D7A" w:rsidRPr="00A91972" w:rsidRDefault="003C0D7A" w:rsidP="003C0D7A">
      <w:pPr>
        <w:jc w:val="both"/>
        <w:rPr>
          <w:b/>
          <w:bCs/>
          <w:szCs w:val="24"/>
          <w:lang w:val="nl-BE"/>
        </w:rPr>
      </w:pPr>
    </w:p>
    <w:p w:rsidR="003C0D7A" w:rsidRPr="003C0D7A" w:rsidRDefault="003C0D7A" w:rsidP="003C0D7A">
      <w:pPr>
        <w:jc w:val="both"/>
        <w:rPr>
          <w:b/>
          <w:szCs w:val="24"/>
          <w:lang w:val="nl-BE"/>
        </w:rPr>
      </w:pPr>
      <w:r w:rsidRPr="003C0D7A">
        <w:rPr>
          <w:b/>
          <w:szCs w:val="24"/>
          <w:lang w:val="nl-BE"/>
        </w:rPr>
        <w:t>Salomonsoordeel</w:t>
      </w:r>
    </w:p>
    <w:p w:rsidR="003C0D7A" w:rsidRPr="00A91972" w:rsidRDefault="003C0D7A" w:rsidP="003C0D7A">
      <w:pPr>
        <w:jc w:val="both"/>
        <w:rPr>
          <w:szCs w:val="24"/>
          <w:lang w:val="nl-BE"/>
        </w:rPr>
      </w:pPr>
    </w:p>
    <w:p w:rsidR="003C0D7A" w:rsidRPr="00A91972" w:rsidRDefault="003C0D7A" w:rsidP="003C0D7A">
      <w:pPr>
        <w:jc w:val="both"/>
        <w:rPr>
          <w:szCs w:val="24"/>
        </w:rPr>
      </w:pPr>
      <w:r w:rsidRPr="00A91972">
        <w:rPr>
          <w:szCs w:val="24"/>
        </w:rPr>
        <w:t xml:space="preserve">Meteen na de droom van Salomo, waarin God hem “lef”, wijsheid en </w:t>
      </w:r>
      <w:proofErr w:type="spellStart"/>
      <w:r w:rsidRPr="00A91972">
        <w:rPr>
          <w:szCs w:val="24"/>
        </w:rPr>
        <w:t>onderscheidingsvermorgen</w:t>
      </w:r>
      <w:proofErr w:type="spellEnd"/>
      <w:r w:rsidRPr="00A91972">
        <w:rPr>
          <w:szCs w:val="24"/>
        </w:rPr>
        <w:t xml:space="preserve"> schenkt, vertelt de Bijbel:</w:t>
      </w:r>
    </w:p>
    <w:p w:rsidR="003C0D7A" w:rsidRPr="00A91972" w:rsidRDefault="003C0D7A" w:rsidP="003C0D7A">
      <w:pPr>
        <w:jc w:val="both"/>
        <w:rPr>
          <w:szCs w:val="24"/>
        </w:rPr>
      </w:pPr>
    </w:p>
    <w:p w:rsidR="003C0D7A" w:rsidRPr="00A91972" w:rsidRDefault="003C0D7A" w:rsidP="003C0D7A">
      <w:pPr>
        <w:jc w:val="both"/>
        <w:rPr>
          <w:szCs w:val="24"/>
        </w:rPr>
      </w:pPr>
      <w:r w:rsidRPr="00A91972">
        <w:rPr>
          <w:i/>
          <w:szCs w:val="24"/>
        </w:rPr>
        <w:t xml:space="preserve">Twee hoeren vroegen bij de koning gehoor. De ene vrouw zei: ‘Met uw toestemming, mijn heer, deze vrouw en ik wonen in hetzelfde huis. In dat huis kreeg ik in haar bijzijn een kind. Drie dagen na mijn bevalling kreeg ook deze vrouw een kind. Wij waren samen, buiten ons tweeën was er niemand anders in huis. Toen is ’s nachts het kind van deze vrouw doodgegaan, omdat ze erop was gaan liggen. Maar midden in de nacht, terwijl uw dienares sliep, stond zij op, haalde mijn kind bij mij weg en legde het in haar bed, en haar dode kind legde zij in mijn schoot. Toen ik ’s </w:t>
      </w:r>
      <w:proofErr w:type="spellStart"/>
      <w:r w:rsidRPr="00A91972">
        <w:rPr>
          <w:i/>
          <w:szCs w:val="24"/>
        </w:rPr>
        <w:t>ochtends</w:t>
      </w:r>
      <w:proofErr w:type="spellEnd"/>
      <w:r w:rsidRPr="00A91972">
        <w:rPr>
          <w:i/>
          <w:szCs w:val="24"/>
        </w:rPr>
        <w:t xml:space="preserve"> opstond om mijn kind te voeden bleek het dood te zijn, maar toen ik het wat beter bekeek, zag ik dat het niet het kind was dat ik had gebaard.' De andere vrouw zei: ‘Niet waar! Het levende kind is van mij en het dode kind is van jou.’  Maar de eerste hield vol: ‘Nee, het dode kind is van jou en het levende kind is van mij.’ Zo bleven ze maar kijven in het bijzijn van de koning. Toen zei de koning: ‘De ene zegt: “Het levende kind is van mij en het dode kind is van jou” en de andere zegt: “Nee, het dode kind is van jou en het levende kind is van mij.” ’En de koning vervolgde: ‘Breng me een zwaard.’ Toen men de koning een zwaard gebracht had zei hij: ‘Hak het levende kind in tweeën: geef de ene helft aan de ene vrouw en de andere helft aan de andere vrouw.’ Maar de vrouw van wie het kind nog leefde, en van wie het hart ineenkromp om haar kind zei: ‘Met uw toestemming, mijn heer, geef het levende kindje maar aan haar en maak het niet dood.’ Maar de andere zei: ‘Als ik het niet krijg, dan jij evenmin; hak het door.’ Toen nam de koning het woord en zei: ‘Geef het levende kind aan de eerste vrouw en maak het niet dood: zij is de moeder.’ </w:t>
      </w:r>
      <w:r w:rsidRPr="00A91972">
        <w:rPr>
          <w:szCs w:val="24"/>
        </w:rPr>
        <w:t>( 1 Koningen 3, 16-27)</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sidRPr="00A91972">
        <w:rPr>
          <w:szCs w:val="24"/>
          <w:lang w:val="nl-BE"/>
        </w:rPr>
        <w:t>Op het eerste gezicht lijkt dit een verhaal dat helemaal thuis hoort in de rechtspraak. Maar het heeft in feite vooral te maken met de wijsheid en met dat luisterhart van koning Salomo. Het gaat namelijk om een eerste concrete toepassing van de pas uitgereikte cadeaubon, een soort lakmoesproef voor de koninklijke en vooral herderlijke capaciteiten van de neofiet op de troon. De aanleiding is inderdaad een rechtsgeding – nogal banaal en op de koning toegewaaid vanuit de duistere sferen van de onderwereld. Maar tegelijk is het een kwestie van leven en dood. Twee publieke vrouwen discussiëren over een kind dat gestorven is. Op de vraag van wie dit kind eigenlijk is, kan niemand een antwoord geven. Uiteindelijk laat koning Salomo een zwaard brengen. Hij vraagt eerst aan de eerste vrouw, vind je het goed dat ik dit kind gewoon in twee stukken hak, dan krijgt elk een stuk. Jawel, zegt zij, voor mij is dat goed. En dan vraagt hij hetzelfde aan de tweede vrouw. En die tweede vrouw zegt, nee, doe dat toch niet, geef dat kind maar aan die andere vrouw, dan kan zij ervoor zorgen, ik wil vooral dat het kind in leven blijft; zulk een dwaas compromis, elk de helft, kunnen we toch niet sluiten op de kap van dat kind. Waarop koning Salomon zegt: daarmee is het zonneklaar: die tweede vrouw die heeft gesproken is de echte moeder.</w:t>
      </w:r>
    </w:p>
    <w:p w:rsidR="003C0D7A" w:rsidRPr="00A91972" w:rsidRDefault="003C0D7A" w:rsidP="003C0D7A">
      <w:pPr>
        <w:jc w:val="both"/>
        <w:rPr>
          <w:szCs w:val="24"/>
          <w:lang w:val="nl-BE"/>
        </w:rPr>
      </w:pPr>
    </w:p>
    <w:p w:rsidR="003C0D7A" w:rsidRPr="003C0D7A" w:rsidRDefault="003C0D7A" w:rsidP="003C0D7A">
      <w:pPr>
        <w:jc w:val="both"/>
        <w:rPr>
          <w:b/>
          <w:szCs w:val="24"/>
          <w:lang w:val="nl-BE"/>
        </w:rPr>
      </w:pPr>
      <w:r w:rsidRPr="003C0D7A">
        <w:rPr>
          <w:b/>
          <w:szCs w:val="24"/>
          <w:lang w:val="nl-BE"/>
        </w:rPr>
        <w:t>Een nieuw eigendomsrecht</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sidRPr="00A91972">
        <w:rPr>
          <w:szCs w:val="24"/>
          <w:lang w:val="nl-BE"/>
        </w:rPr>
        <w:t xml:space="preserve">Berthold Brecht heeft deze thematiek herwerkt in het toneelstuk “De Kaukasische Krijtkring”. Daarin laat hij een van de acteurs over dit Bijbelverhaal zeggen: vanaf dit moment bestaat er een nieuw eigendomsrecht: datgene wat bestaat moet toebehoren aan wie er goed wil voor zijn. Ik vind dit een prachtige uitspraak. </w:t>
      </w:r>
      <w:proofErr w:type="spellStart"/>
      <w:r w:rsidRPr="00A91972">
        <w:rPr>
          <w:szCs w:val="24"/>
          <w:lang w:val="nl-BE"/>
        </w:rPr>
        <w:t>Dààrover</w:t>
      </w:r>
      <w:proofErr w:type="spellEnd"/>
      <w:r w:rsidRPr="00A91972">
        <w:rPr>
          <w:szCs w:val="24"/>
          <w:lang w:val="nl-BE"/>
        </w:rPr>
        <w:t xml:space="preserve"> gaat het in dit zogenaamde Salomonsoordeel. Het is enkel en alleen de “barmhartigheid” die beslist. Want “alles van waarde is weerloos…” </w:t>
      </w:r>
      <w:r w:rsidRPr="00A91972">
        <w:rPr>
          <w:szCs w:val="24"/>
          <w:lang w:val="nl-BE"/>
        </w:rPr>
        <w:lastRenderedPageBreak/>
        <w:t>(Lucebert)</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sidRPr="00A91972">
        <w:rPr>
          <w:szCs w:val="24"/>
          <w:lang w:val="nl-BE"/>
        </w:rPr>
        <w:t xml:space="preserve">Het Hebreeuwse woord voor barmhartigheid heeft rechtstreeks te maken met het woord voor baarmoeder. Barmhartig zijn betekent dat je met een ander mens inzit, zoals alleen een moeder in verwachting met haar kind kan inzitten. Dat je er zo bij betrokken bent, letterlijk met je hele bestaan afgestemd op dat nieuwe leven dat moet groeien, dat je zo zorgend aanwezig kunt zijn bij mensen, </w:t>
      </w:r>
      <w:proofErr w:type="spellStart"/>
      <w:r w:rsidRPr="00A91972">
        <w:rPr>
          <w:szCs w:val="24"/>
          <w:lang w:val="nl-BE"/>
        </w:rPr>
        <w:t>dàt</w:t>
      </w:r>
      <w:proofErr w:type="spellEnd"/>
      <w:r w:rsidRPr="00A91972">
        <w:rPr>
          <w:szCs w:val="24"/>
          <w:lang w:val="nl-BE"/>
        </w:rPr>
        <w:t xml:space="preserve"> is wijs. Dan heb je een luisterhart. Dan denk je en leef je helemaal in de lijn van de koning zoals hij door de Bijbel wordt gedroomd. Je merkt ook weer die typische Bijbelse verhaaltechniek: wat “in het begin” is, duidt aan wat ideaal is, hoe het eigenlijk “in </w:t>
      </w:r>
      <w:proofErr w:type="spellStart"/>
      <w:r w:rsidRPr="00A91972">
        <w:rPr>
          <w:szCs w:val="24"/>
          <w:lang w:val="nl-BE"/>
        </w:rPr>
        <w:t>begin-sel</w:t>
      </w:r>
      <w:proofErr w:type="spellEnd"/>
      <w:r w:rsidRPr="00A91972">
        <w:rPr>
          <w:szCs w:val="24"/>
          <w:lang w:val="nl-BE"/>
        </w:rPr>
        <w:t>” zou moeten of kunnen zijn. In het begin van de carrière van Salomo vertelt de Bijbel hoe ideaal hij wel was als koning. We zullen helaas straks ook weer andere dingen over Salomo moeten vertellen. Dat is nu eenmaal het verschil tussen “droom” en “daad”, waarbij altijd weer “…wetten in de weg” staan, en “praktische bezwaren” – zoals Willem Elsschot ooit dichtte in “Het huwelijk”.</w:t>
      </w:r>
    </w:p>
    <w:p w:rsidR="003C0D7A" w:rsidRPr="00A91972" w:rsidRDefault="003C0D7A" w:rsidP="003C0D7A">
      <w:pPr>
        <w:jc w:val="both"/>
        <w:rPr>
          <w:szCs w:val="24"/>
          <w:lang w:val="nl-BE"/>
        </w:rPr>
      </w:pPr>
    </w:p>
    <w:p w:rsidR="003C0D7A" w:rsidRPr="003C0D7A" w:rsidRDefault="003C0D7A" w:rsidP="003C0D7A">
      <w:pPr>
        <w:jc w:val="both"/>
        <w:rPr>
          <w:b/>
          <w:szCs w:val="24"/>
          <w:lang w:val="nl-BE"/>
        </w:rPr>
      </w:pPr>
      <w:r w:rsidRPr="003C0D7A">
        <w:rPr>
          <w:b/>
          <w:szCs w:val="24"/>
          <w:lang w:val="nl-BE"/>
        </w:rPr>
        <w:t>Adoptie</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sidRPr="00A91972">
        <w:rPr>
          <w:szCs w:val="24"/>
          <w:lang w:val="nl-BE"/>
        </w:rPr>
        <w:t xml:space="preserve">Ik heb dat verhaal over het Salomonsoordeel reeds verschillende keren gebruikt als “raamverhaal” in de doopviering van een adoptiekind. Om duidelijk te maken en ook van Godswege te beamen: “Datgene wat bestaat moet behoren aan wie er goed wil voor zijn.” </w:t>
      </w:r>
    </w:p>
    <w:p w:rsidR="003C0D7A" w:rsidRPr="00A91972" w:rsidRDefault="003C0D7A" w:rsidP="003C0D7A">
      <w:pPr>
        <w:jc w:val="both"/>
        <w:rPr>
          <w:szCs w:val="24"/>
          <w:lang w:val="nl-BE"/>
        </w:rPr>
      </w:pPr>
      <w:r w:rsidRPr="00A91972">
        <w:rPr>
          <w:szCs w:val="24"/>
          <w:lang w:val="nl-BE"/>
        </w:rPr>
        <w:t>In Mozambique heeft Hilde, die daar jarenlang werkte voor Artsen zonder Grenzen, Marta geadopteerd. Ik mocht haar daar bezoeken, meer dan een keer. En de laatste keer dat we gingen woonde Marta reeds definitief bij Hilde in.</w:t>
      </w:r>
    </w:p>
    <w:p w:rsidR="003C0D7A" w:rsidRPr="00A91972" w:rsidRDefault="003C0D7A" w:rsidP="003C0D7A">
      <w:pPr>
        <w:jc w:val="both"/>
        <w:rPr>
          <w:szCs w:val="24"/>
          <w:lang w:val="nl-BE"/>
        </w:rPr>
      </w:pPr>
      <w:r w:rsidRPr="00A91972">
        <w:rPr>
          <w:szCs w:val="24"/>
          <w:lang w:val="nl-BE"/>
        </w:rPr>
        <w:t xml:space="preserve">Die keer bezochten we ook het weeshuis waar Marta vandaan kwam. Je moet weten, Marta bestond eerst niet, letterlijk. Zij had geen geboortedatum, was niet geregistreerd. Op weg naar het weeshuis maakte ik een zware fout. Ik vroeg Marta, zeven jaar, om ons in dat weeshuis wat te gidsen; je zult toch wel een beetje uitleg geven want je kent dat toch goed? Zij klapte meteen dicht. Begrijpelijk, want zij zou daar geconfronteerd worden met een heel stuk van haar verleden, een confrontatie die voor haar zeer moeilijk was. En terwijl we aan het praten waren met de verantwoordelijken, dwaalde Marta ineens een beetje af. En ik zag plotseling hoe zij met een stok in het zand begon te schrijven. Ik dacht, zij schrijft waarschijnlijk haar eigen naam – verder zal haar schrijfkunst waarschijnlijk nog niet reiken. Tot ik voorzichtig wat dichterbij ging en zag hoe zij de naam van haar mama Hilde in het zand aan het schrijven was. Wat een betekenisvol moment! Ik heb een mama! Ik ben hier uit geraakt, uit dat weeshuis. Ik </w:t>
      </w:r>
      <w:proofErr w:type="spellStart"/>
      <w:r w:rsidRPr="00A91972">
        <w:rPr>
          <w:szCs w:val="24"/>
          <w:lang w:val="nl-BE"/>
        </w:rPr>
        <w:t>bèn</w:t>
      </w:r>
      <w:proofErr w:type="spellEnd"/>
      <w:r w:rsidRPr="00A91972">
        <w:rPr>
          <w:szCs w:val="24"/>
          <w:lang w:val="nl-BE"/>
        </w:rPr>
        <w:t xml:space="preserve"> nu iemand. Ik heb een naam, ik heb een gezicht, omdat iemand voor me wil zorgen. Ik krijg nu volop kansen… Inderdaad, je zou moeten zien hoe Marta nu geëvolueerd is, en wat een schitterend ‘koningskind’ zij intussen is geworden!</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sidRPr="00A91972">
        <w:rPr>
          <w:szCs w:val="24"/>
          <w:lang w:val="nl-BE"/>
        </w:rPr>
        <w:t xml:space="preserve">Ik vind adoptie en al wat daar bij hoort, alsook de manier waarop pleegouders met pleegkinderen omgaan, of de manier waarop mensen zorgend in het onderwijs, in instellingen bezig zijn met zwakke kinderen, met gehandicapten, met zeer kwetsbaar leven, daar de zorg voor opnemen, vanuit een zeer barmhartige houding, ik vind dat de échte wijsheid, naar bijbels besef. Wanneer je zo een kind opneemt in Zijn Naam’, en er voor zorgt ‘…opdat het leven zou hebben, en wel in overvloed’ (Joh. 10,10). </w:t>
      </w:r>
      <w:proofErr w:type="spellStart"/>
      <w:r w:rsidRPr="00A91972">
        <w:rPr>
          <w:szCs w:val="24"/>
          <w:lang w:val="nl-BE"/>
        </w:rPr>
        <w:t>Dàn</w:t>
      </w:r>
      <w:proofErr w:type="spellEnd"/>
      <w:r w:rsidRPr="00A91972">
        <w:rPr>
          <w:szCs w:val="24"/>
          <w:lang w:val="nl-BE"/>
        </w:rPr>
        <w:t xml:space="preserve"> ben je pas koning of koningin op jouw vierkante meter. Al was het maar voor één mensenkind dat je nieuwe toekomst wilt geven. Want zoals een joodse wijsheid vanouds zegt: ‘Wie één mens redt, redt de ganse wereld…’</w:t>
      </w:r>
    </w:p>
    <w:p w:rsidR="003C0D7A" w:rsidRPr="00A91972" w:rsidRDefault="003C0D7A" w:rsidP="003C0D7A">
      <w:pPr>
        <w:jc w:val="both"/>
        <w:rPr>
          <w:szCs w:val="24"/>
          <w:lang w:val="nl-BE"/>
        </w:rPr>
      </w:pPr>
    </w:p>
    <w:p w:rsidR="003C0D7A" w:rsidRPr="00A91972" w:rsidRDefault="003C0D7A" w:rsidP="003C0D7A">
      <w:pPr>
        <w:jc w:val="both"/>
        <w:rPr>
          <w:szCs w:val="24"/>
          <w:lang w:val="nl-BE"/>
        </w:rPr>
      </w:pPr>
      <w:r>
        <w:rPr>
          <w:szCs w:val="24"/>
          <w:lang w:val="nl-BE"/>
        </w:rPr>
        <w:t xml:space="preserve">Geert Dedecker - </w:t>
      </w:r>
      <w:bookmarkStart w:id="0" w:name="_GoBack"/>
      <w:bookmarkEnd w:id="0"/>
      <w:r w:rsidRPr="00A91972">
        <w:rPr>
          <w:szCs w:val="24"/>
          <w:lang w:val="nl-BE"/>
        </w:rPr>
        <w:t xml:space="preserve">naar het gelijknamig Braambos-televisieprogramma, uitgezonden in het najaar 2009 (tekstbewerking: Geert </w:t>
      </w:r>
      <w:proofErr w:type="spellStart"/>
      <w:r w:rsidRPr="00A91972">
        <w:rPr>
          <w:szCs w:val="24"/>
          <w:lang w:val="nl-BE"/>
        </w:rPr>
        <w:t>Delbeke</w:t>
      </w:r>
      <w:proofErr w:type="spellEnd"/>
      <w:r w:rsidRPr="00A91972">
        <w:rPr>
          <w:szCs w:val="24"/>
          <w:lang w:val="nl-BE"/>
        </w:rPr>
        <w:t>)</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7A"/>
    <w:rsid w:val="003C0D7A"/>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33BD-996F-4B53-9D3B-F78558BB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0D7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1134</Words>
  <Characters>6240</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2015-12-15T14:40:00Z</dcterms:created>
  <dcterms:modified xsi:type="dcterms:W3CDTF">2015-12-15T14:42:00Z</dcterms:modified>
</cp:coreProperties>
</file>