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71" w:rsidRPr="00887E50" w:rsidRDefault="004F1C71" w:rsidP="004F1C71">
      <w:pPr>
        <w:rPr>
          <w:rFonts w:cs="Calibri Light"/>
          <w:b/>
          <w:bCs/>
          <w:sz w:val="28"/>
          <w:szCs w:val="28"/>
        </w:rPr>
      </w:pPr>
      <w:r w:rsidRPr="00887E50">
        <w:rPr>
          <w:rFonts w:cs="Calibri Light"/>
          <w:b/>
          <w:bCs/>
          <w:sz w:val="28"/>
          <w:szCs w:val="28"/>
        </w:rPr>
        <w:t>Wekelijkse reflectie onder het licht van Romero – voor zondag 27 februari 2022</w:t>
      </w:r>
    </w:p>
    <w:p w:rsidR="004F1C71" w:rsidRPr="00887E50" w:rsidRDefault="004F1C71" w:rsidP="004F1C71">
      <w:pPr>
        <w:rPr>
          <w:rFonts w:cstheme="majorHAnsi"/>
          <w:b/>
          <w:bCs/>
          <w:sz w:val="24"/>
          <w:szCs w:val="24"/>
        </w:rPr>
      </w:pPr>
      <w:r w:rsidRPr="00887E50">
        <w:rPr>
          <w:b/>
          <w:sz w:val="24"/>
          <w:szCs w:val="24"/>
        </w:rPr>
        <w:t>Over de opbouw en de betekenis van Kerkelijke Basisgemeenschappen</w:t>
      </w:r>
    </w:p>
    <w:p w:rsidR="004F1C71" w:rsidRPr="00887E50" w:rsidRDefault="004F1C71" w:rsidP="004F1C71">
      <w:pPr>
        <w:jc w:val="both"/>
        <w:rPr>
          <w:i/>
          <w:iCs/>
          <w:sz w:val="24"/>
          <w:szCs w:val="24"/>
        </w:rPr>
      </w:pPr>
      <w:r w:rsidRPr="00887E50">
        <w:rPr>
          <w:i/>
          <w:iCs/>
          <w:sz w:val="24"/>
          <w:szCs w:val="24"/>
        </w:rPr>
        <w:t>"Er was deze week een bijeenkomst van de clerus, waarin de priesters van het hele bisdom aandacht gaven aan de manier waarop Kerkelijke Basisgemeenschappen kunnen gevormd worden en wat de betekenis hiervan is. Beste broeders en zusters, leken, wil onze dierbare priesters ondersteunen door jullie aan te sluiten bij deze kleine bezinningsgroepen. Er is niets mis met wat ze doen. Het gaat in deze groepen immers om de reflectie over het Woord van God en het zoeken naar wat dit Woord van de mens vereist in zijn historisch engagement, hier op aarde."</w:t>
      </w:r>
    </w:p>
    <w:p w:rsidR="004F1C71" w:rsidRPr="00887E50" w:rsidRDefault="004F1C71" w:rsidP="004F1C71">
      <w:pPr>
        <w:jc w:val="both"/>
        <w:rPr>
          <w:sz w:val="24"/>
          <w:szCs w:val="24"/>
        </w:rPr>
      </w:pPr>
      <w:r w:rsidRPr="00887E50">
        <w:rPr>
          <w:sz w:val="24"/>
          <w:szCs w:val="24"/>
        </w:rPr>
        <w:t xml:space="preserve">In augustus 2021 herdachten de Kerkelijke Basisgemeenschappen (KBG) in El Salvador </w:t>
      </w:r>
      <w:proofErr w:type="spellStart"/>
      <w:r w:rsidRPr="00887E50">
        <w:rPr>
          <w:sz w:val="24"/>
          <w:szCs w:val="24"/>
        </w:rPr>
        <w:t>Padre</w:t>
      </w:r>
      <w:proofErr w:type="spellEnd"/>
      <w:r w:rsidRPr="00887E50">
        <w:rPr>
          <w:sz w:val="24"/>
          <w:szCs w:val="24"/>
        </w:rPr>
        <w:t xml:space="preserve"> Pedro/Piet Declercq op de zesde verjaardag van zijn overlijden. Piet was een van de pioniers bij het ontstaan en promoten van een tak van de ruime waaier van KBG die in El Salvador werden gesticht. Jammer genoeg staan we op vandaag ver verwijderd van de originele visie op Kerk-maken en Kerk-zijn die in Medellín</w:t>
      </w:r>
      <w:r w:rsidRPr="00887E50">
        <w:rPr>
          <w:rStyle w:val="Voetnootmarkering"/>
          <w:sz w:val="24"/>
          <w:szCs w:val="24"/>
        </w:rPr>
        <w:footnoteReference w:id="1"/>
      </w:r>
      <w:r w:rsidRPr="00887E50">
        <w:rPr>
          <w:sz w:val="24"/>
          <w:szCs w:val="24"/>
        </w:rPr>
        <w:t xml:space="preserve"> onder de kracht van de Geest geboren werd.  Andere modellen van ‘kleine gemeenschappen’ van allerlei aard, vooral met een meer louter religieuze, devotionele, traditionele, charismatische, emotionele... benadering van het geloof, werden en worden ondertussen veel sterker gepromoot. </w:t>
      </w:r>
      <w:r w:rsidRPr="00887E50">
        <w:rPr>
          <w:b/>
          <w:sz w:val="24"/>
          <w:szCs w:val="24"/>
        </w:rPr>
        <w:t xml:space="preserve">Het wordt tijd dat vanuit de basis van de Katholieke Kerk de vruchten van de Geest die gegroeid zijn vanuit Medellín en Puebla hernomen worden. </w:t>
      </w:r>
      <w:r w:rsidRPr="00887E50">
        <w:rPr>
          <w:sz w:val="24"/>
          <w:szCs w:val="24"/>
        </w:rPr>
        <w:t>Dat niet doen betekent, het beste (dat wil zeggen: het meest evangelische, het meest eigene van de Jezus-ervaring) van de Latijns-Amerikaanse Kerk verraden.</w:t>
      </w:r>
    </w:p>
    <w:p w:rsidR="004F1C71" w:rsidRPr="00887E50" w:rsidRDefault="004F1C71" w:rsidP="004F1C71">
      <w:pPr>
        <w:jc w:val="both"/>
        <w:rPr>
          <w:sz w:val="24"/>
          <w:szCs w:val="24"/>
        </w:rPr>
      </w:pPr>
      <w:r w:rsidRPr="00887E50">
        <w:rPr>
          <w:sz w:val="24"/>
          <w:szCs w:val="24"/>
        </w:rPr>
        <w:t xml:space="preserve">Vandaag luisteren we naar Monseigneur Romero die enkele fundamentele aspecten van dit Kerkmodel, met name de Kerkelijke Basisgemeenschappen, met ons deelt:  </w:t>
      </w:r>
    </w:p>
    <w:p w:rsidR="004F1C71" w:rsidRPr="00887E50" w:rsidRDefault="004F1C71" w:rsidP="004F1C71">
      <w:pPr>
        <w:jc w:val="both"/>
        <w:rPr>
          <w:b/>
          <w:sz w:val="24"/>
          <w:szCs w:val="24"/>
        </w:rPr>
      </w:pPr>
      <w:r w:rsidRPr="00887E50">
        <w:rPr>
          <w:sz w:val="24"/>
          <w:szCs w:val="24"/>
        </w:rPr>
        <w:t xml:space="preserve">(1) </w:t>
      </w:r>
      <w:r w:rsidRPr="00887E50">
        <w:rPr>
          <w:b/>
          <w:bCs/>
          <w:sz w:val="24"/>
          <w:szCs w:val="24"/>
        </w:rPr>
        <w:t>Het zijn kleine groepen van mannen en vrouwen, volwassenen en jongeren.</w:t>
      </w:r>
      <w:r w:rsidRPr="00887E50">
        <w:rPr>
          <w:sz w:val="24"/>
          <w:szCs w:val="24"/>
        </w:rPr>
        <w:t xml:space="preserve"> Want alleen in een kleine groep is het mogelijk om leven en geloof écht met elkaar te delen. In grotere groepen neemt vaak niet iedereen deel aan het gebeuren, maar het zijn er slechts enkelen, namelijk zij die gemakkelijker kunnen spreken en het beter kunnen uitleggen. In de KBG willen we </w:t>
      </w:r>
      <w:proofErr w:type="spellStart"/>
      <w:r w:rsidRPr="00887E50">
        <w:rPr>
          <w:sz w:val="24"/>
          <w:szCs w:val="24"/>
        </w:rPr>
        <w:t>iederèèn</w:t>
      </w:r>
      <w:proofErr w:type="spellEnd"/>
      <w:r w:rsidRPr="00887E50">
        <w:rPr>
          <w:sz w:val="24"/>
          <w:szCs w:val="24"/>
        </w:rPr>
        <w:t xml:space="preserve"> aan het woord laten en ieders inbreng waarderen. Want </w:t>
      </w:r>
      <w:r w:rsidRPr="00887E50">
        <w:rPr>
          <w:b/>
          <w:sz w:val="24"/>
          <w:szCs w:val="24"/>
        </w:rPr>
        <w:t xml:space="preserve">het leven, de ervaring en de mening van elk lid van de groep zijn van fundamenteel belang om samen de wegen van het evangelie te kunnen gaan.   </w:t>
      </w:r>
    </w:p>
    <w:p w:rsidR="004F1C71" w:rsidRPr="00887E50" w:rsidRDefault="004F1C71" w:rsidP="004F1C71">
      <w:pPr>
        <w:jc w:val="both"/>
        <w:rPr>
          <w:sz w:val="24"/>
          <w:szCs w:val="24"/>
        </w:rPr>
      </w:pPr>
      <w:r w:rsidRPr="00887E50">
        <w:rPr>
          <w:sz w:val="24"/>
          <w:szCs w:val="24"/>
        </w:rPr>
        <w:t xml:space="preserve">(2) </w:t>
      </w:r>
      <w:r w:rsidRPr="00887E50">
        <w:rPr>
          <w:b/>
          <w:bCs/>
          <w:sz w:val="24"/>
          <w:szCs w:val="24"/>
        </w:rPr>
        <w:t>Het zijn groepen waar de leden nadenken.</w:t>
      </w:r>
      <w:r w:rsidRPr="00887E50">
        <w:rPr>
          <w:sz w:val="24"/>
          <w:szCs w:val="24"/>
        </w:rPr>
        <w:t xml:space="preserve"> Met beide voeten stevig geworteld in de historische realiteit lezen en overdenken ze daar het Woord van God, het Evangelie, de Bijbel en de fundamentele documenten van de Kerk. Het is niet zo dat één iemand (een zogenaamde ‘wijze man’) daar een uitleg komt geven die zo alomvattend is en zo glashelder, dat de anderen alleen maar ‘Amen’ moeten zeggen of op het einde braafjes ‘God zij dank’ kunnen mompelen </w:t>
      </w:r>
      <w:r w:rsidRPr="00887E50">
        <w:rPr>
          <w:sz w:val="24"/>
          <w:szCs w:val="24"/>
        </w:rPr>
        <w:lastRenderedPageBreak/>
        <w:t xml:space="preserve">of ‘Halleluja’ roepen. Nee, </w:t>
      </w:r>
      <w:r w:rsidRPr="00887E50">
        <w:rPr>
          <w:b/>
          <w:sz w:val="24"/>
          <w:szCs w:val="24"/>
        </w:rPr>
        <w:t>in de KBG luisteren de deelnemers allemaal naar het Woord van God en ze bidden om de Geest die hen zal verlichten, zodat ze de boodschap van dat Woord kunnen begrijpen in zijn betekenis voor hier en voor vandaag.</w:t>
      </w:r>
      <w:r w:rsidRPr="00887E50">
        <w:rPr>
          <w:sz w:val="24"/>
          <w:szCs w:val="24"/>
        </w:rPr>
        <w:t xml:space="preserve">  </w:t>
      </w:r>
    </w:p>
    <w:p w:rsidR="004F1C71" w:rsidRPr="00887E50" w:rsidRDefault="004F1C71" w:rsidP="004F1C71">
      <w:pPr>
        <w:jc w:val="both"/>
        <w:rPr>
          <w:sz w:val="24"/>
          <w:szCs w:val="24"/>
        </w:rPr>
      </w:pPr>
      <w:r w:rsidRPr="00887E50">
        <w:rPr>
          <w:sz w:val="24"/>
          <w:szCs w:val="24"/>
        </w:rPr>
        <w:t xml:space="preserve">(3) </w:t>
      </w:r>
      <w:r w:rsidRPr="00887E50">
        <w:rPr>
          <w:b/>
          <w:bCs/>
          <w:sz w:val="24"/>
          <w:szCs w:val="24"/>
        </w:rPr>
        <w:t xml:space="preserve">De bezinning in deze groepen is altijd gericht op het ontdekken van de concrete inzet </w:t>
      </w:r>
      <w:r w:rsidRPr="00887E50">
        <w:rPr>
          <w:b/>
          <w:bCs/>
          <w:i/>
          <w:sz w:val="24"/>
          <w:szCs w:val="24"/>
        </w:rPr>
        <w:t>“</w:t>
      </w:r>
      <w:r w:rsidRPr="00887E50">
        <w:rPr>
          <w:b/>
          <w:i/>
          <w:sz w:val="24"/>
          <w:szCs w:val="24"/>
        </w:rPr>
        <w:t xml:space="preserve">die </w:t>
      </w:r>
      <w:r w:rsidRPr="00887E50">
        <w:rPr>
          <w:b/>
          <w:i/>
          <w:iCs/>
          <w:sz w:val="24"/>
          <w:szCs w:val="24"/>
        </w:rPr>
        <w:t>dit Woord van God van de mens vraagt in zijn historisch engagement, hier op aarde".</w:t>
      </w:r>
      <w:r w:rsidRPr="00887E50">
        <w:rPr>
          <w:b/>
          <w:sz w:val="24"/>
          <w:szCs w:val="24"/>
        </w:rPr>
        <w:t xml:space="preserve"> </w:t>
      </w:r>
      <w:r w:rsidRPr="00887E50">
        <w:rPr>
          <w:sz w:val="24"/>
          <w:szCs w:val="24"/>
        </w:rPr>
        <w:t>Het komt er dus op aan om na de bezinning en reflectie werk te maken van het verkondigen van het Evangelie, door het bezoeken en uitnodigen van anderen en het enthousiast bemoedigen van nieuwe mensen en gezinnen om samen gemeenschap te vormen. Vanuit de basisgemeenschap groeit ook al snel een sterke dynamiek van dienstverlening aan gezinnen in nood- en crisissituaties. En dat mondt tenslotte uit in de actieve deelname aan de georganiseerde volksbeweging in haar strijd voor sociale rechtvaardigheid, voor de verdediging van het recht op water, voor rechtvaardige lonen en pensioenen, enz...</w:t>
      </w:r>
    </w:p>
    <w:p w:rsidR="004F1C71" w:rsidRPr="00887E50" w:rsidRDefault="004F1C71" w:rsidP="004F1C71">
      <w:pPr>
        <w:jc w:val="both"/>
        <w:rPr>
          <w:sz w:val="24"/>
          <w:szCs w:val="24"/>
        </w:rPr>
      </w:pPr>
      <w:r w:rsidRPr="00887E50">
        <w:rPr>
          <w:b/>
          <w:sz w:val="24"/>
          <w:szCs w:val="24"/>
        </w:rPr>
        <w:t>Het is opvallend dat Monseigneur Romero er extra bij vermeldt “</w:t>
      </w:r>
      <w:r w:rsidRPr="00887E50">
        <w:rPr>
          <w:b/>
          <w:i/>
          <w:sz w:val="24"/>
          <w:szCs w:val="24"/>
        </w:rPr>
        <w:t xml:space="preserve">dat </w:t>
      </w:r>
      <w:r w:rsidRPr="00887E50">
        <w:rPr>
          <w:b/>
          <w:i/>
          <w:iCs/>
          <w:sz w:val="24"/>
          <w:szCs w:val="24"/>
        </w:rPr>
        <w:t>er niets mis is met wat die groepen doen</w:t>
      </w:r>
      <w:r w:rsidRPr="00887E50">
        <w:rPr>
          <w:b/>
          <w:sz w:val="24"/>
          <w:szCs w:val="24"/>
        </w:rPr>
        <w:t>".</w:t>
      </w:r>
      <w:r w:rsidRPr="00887E50">
        <w:rPr>
          <w:sz w:val="24"/>
          <w:szCs w:val="24"/>
        </w:rPr>
        <w:t xml:space="preserve"> Ook in die tijd waren er namelijk kerkelijke figuren die het kerkmodel van de KBG verdacht maakten en het zelfs demoniseerden. Zij begrepen niet (of wilden niet begrijpen) wat er aan de hand was wanneer leken het woord namen, vrijuit hun mening gaven, het Evangelie zelfstandig interpreteerden, en zich van daaruit engageerden in sociale en politieke organisaties. We hebben deze tegenkanting zelf dikwijls meegemaakt. Nogal wat priesters voelden zich zeer ongemakkelijk (en reageerden soms agressief) wanneer KBG-animatoren op het geografisch terrein van ‘hun parochie’ kwamen (dat ze als hun eigendom beschouwden) om daar KBG te vormen. </w:t>
      </w:r>
      <w:r w:rsidRPr="00887E50">
        <w:rPr>
          <w:b/>
          <w:sz w:val="24"/>
          <w:szCs w:val="24"/>
        </w:rPr>
        <w:t>Die vorm van Kerk-maken en Kerk-zijn werd door hen gezien als een bedreiging. Er werd een overvloed aan verzonnen beschuldigingen tegen de KBG geuit.</w:t>
      </w:r>
      <w:r w:rsidRPr="00887E50">
        <w:rPr>
          <w:sz w:val="24"/>
          <w:szCs w:val="24"/>
        </w:rPr>
        <w:t xml:space="preserve"> Zelfs Monseigneur </w:t>
      </w:r>
      <w:proofErr w:type="spellStart"/>
      <w:r w:rsidRPr="00887E50">
        <w:rPr>
          <w:sz w:val="24"/>
          <w:szCs w:val="24"/>
        </w:rPr>
        <w:t>Arturo</w:t>
      </w:r>
      <w:proofErr w:type="spellEnd"/>
      <w:r w:rsidRPr="00887E50">
        <w:rPr>
          <w:sz w:val="24"/>
          <w:szCs w:val="24"/>
        </w:rPr>
        <w:t xml:space="preserve"> </w:t>
      </w:r>
      <w:proofErr w:type="spellStart"/>
      <w:r w:rsidRPr="00887E50">
        <w:rPr>
          <w:sz w:val="24"/>
          <w:szCs w:val="24"/>
        </w:rPr>
        <w:t>Rivera</w:t>
      </w:r>
      <w:proofErr w:type="spellEnd"/>
      <w:r w:rsidRPr="00887E50">
        <w:rPr>
          <w:sz w:val="24"/>
          <w:szCs w:val="24"/>
        </w:rPr>
        <w:t xml:space="preserve"> y </w:t>
      </w:r>
      <w:proofErr w:type="spellStart"/>
      <w:r w:rsidRPr="00887E50">
        <w:rPr>
          <w:sz w:val="24"/>
          <w:szCs w:val="24"/>
        </w:rPr>
        <w:t>Damas</w:t>
      </w:r>
      <w:proofErr w:type="spellEnd"/>
      <w:r w:rsidRPr="00887E50">
        <w:rPr>
          <w:sz w:val="24"/>
          <w:szCs w:val="24"/>
        </w:rPr>
        <w:t xml:space="preserve"> - de opvolger van Mgr. Romero - schreef op een bepaald moment in een brief aan </w:t>
      </w:r>
      <w:proofErr w:type="spellStart"/>
      <w:r w:rsidRPr="00887E50">
        <w:rPr>
          <w:sz w:val="24"/>
          <w:szCs w:val="24"/>
        </w:rPr>
        <w:t>Padre</w:t>
      </w:r>
      <w:proofErr w:type="spellEnd"/>
      <w:r w:rsidRPr="00887E50">
        <w:rPr>
          <w:sz w:val="24"/>
          <w:szCs w:val="24"/>
        </w:rPr>
        <w:t xml:space="preserve"> Pedro/Piet Declercq en aan mij (we leefden en werkten toen in Nicaragua) dat hij ons niet opnieuw in het aartsbisdom San Salvador wilde, omdat ons pastorale werk van vorming en begeleiding van KBG teveel spanningen en verdeeldheid in de Kerk veroorzaakte. </w:t>
      </w:r>
      <w:r w:rsidRPr="00887E50">
        <w:rPr>
          <w:b/>
          <w:sz w:val="24"/>
          <w:szCs w:val="24"/>
        </w:rPr>
        <w:t>Het is dus goed om tot op vandaag te blijven onthouden wat Monseigneur Romero eerder had gezegd: "</w:t>
      </w:r>
      <w:r w:rsidRPr="00887E50">
        <w:rPr>
          <w:b/>
          <w:i/>
          <w:iCs/>
          <w:sz w:val="24"/>
          <w:szCs w:val="24"/>
        </w:rPr>
        <w:t>Er is niets mis met wat ze doen</w:t>
      </w:r>
      <w:r w:rsidRPr="00887E50">
        <w:rPr>
          <w:b/>
          <w:sz w:val="24"/>
          <w:szCs w:val="24"/>
        </w:rPr>
        <w:t>".</w:t>
      </w:r>
      <w:r w:rsidRPr="00887E50">
        <w:rPr>
          <w:sz w:val="24"/>
          <w:szCs w:val="24"/>
        </w:rPr>
        <w:t xml:space="preserve">  </w:t>
      </w:r>
    </w:p>
    <w:p w:rsidR="004F1C71" w:rsidRPr="00887E50" w:rsidRDefault="004F1C71" w:rsidP="004F1C71">
      <w:pPr>
        <w:jc w:val="both"/>
        <w:rPr>
          <w:sz w:val="24"/>
          <w:szCs w:val="24"/>
        </w:rPr>
      </w:pPr>
      <w:r w:rsidRPr="00887E50">
        <w:rPr>
          <w:sz w:val="24"/>
          <w:szCs w:val="24"/>
        </w:rPr>
        <w:t>Wij willen daar nog aan toevoegen</w:t>
      </w:r>
      <w:r w:rsidRPr="00887E50">
        <w:rPr>
          <w:b/>
          <w:sz w:val="24"/>
          <w:szCs w:val="24"/>
        </w:rPr>
        <w:t xml:space="preserve"> </w:t>
      </w:r>
      <w:r w:rsidRPr="00887E50">
        <w:rPr>
          <w:b/>
          <w:bCs/>
          <w:sz w:val="24"/>
          <w:szCs w:val="24"/>
        </w:rPr>
        <w:t>dat mensen in de KBG ook anders leren bidden</w:t>
      </w:r>
      <w:r w:rsidRPr="00887E50">
        <w:rPr>
          <w:b/>
          <w:sz w:val="24"/>
          <w:szCs w:val="24"/>
        </w:rPr>
        <w:t>, en anders leren luisteren naar wat God, Moeder en Vader, tot ons zegt in ons gebed en onze bezinning.</w:t>
      </w:r>
      <w:r w:rsidRPr="00887E50">
        <w:rPr>
          <w:sz w:val="24"/>
          <w:szCs w:val="24"/>
        </w:rPr>
        <w:t xml:space="preserve"> Wij leren in de groepen dat gemeenschappelijk gebed niet een kwestie is van het lezen van mooie teksten uit een of ander boek, maar dat het erom gaat als gemeenschap eerlijk voor God te staan, en dan samen met elkaar te luisteren naar en ons te bezinnen over Zijn Woord. De Geest komt ons daarbij telkens weer te hulp in onze zwakheid, omdat wij uit onszelf immers niet eens weten hoe wij moeten bidden (Rom. 8, 26). Maar </w:t>
      </w:r>
      <w:r w:rsidRPr="00887E50">
        <w:rPr>
          <w:b/>
          <w:sz w:val="24"/>
          <w:szCs w:val="24"/>
        </w:rPr>
        <w:t>het is de Geest van Jezus die bidt in ons…</w:t>
      </w:r>
      <w:r w:rsidRPr="00887E50">
        <w:rPr>
          <w:sz w:val="24"/>
          <w:szCs w:val="24"/>
        </w:rPr>
        <w:t xml:space="preserve"> De KBG hebben gaandeweg ook nieuwe manieren ontwikkeld om de viering van de Eucharistie intenser en meer eigentijds te beleven, met meer deelname van de gemeenschap, met het aanbrengen van symbolen van engagement bij de offergaven samen met het brood en de wijn, met nieuwe liederen die uitdrukken hoe zij proberen te leven vanuit geloof, met hoop en in concreet gemaakte liefde. </w:t>
      </w:r>
      <w:r w:rsidRPr="00887E50">
        <w:rPr>
          <w:b/>
          <w:sz w:val="24"/>
          <w:szCs w:val="24"/>
        </w:rPr>
        <w:t>Samen leren we in de KBG Jezus te volgen in de realiteit van vandaag en op de plaats waar we staan.</w:t>
      </w:r>
      <w:r w:rsidRPr="00887E50">
        <w:rPr>
          <w:sz w:val="24"/>
          <w:szCs w:val="24"/>
        </w:rPr>
        <w:t xml:space="preserve"> We hoeven niet bang te zijn.   </w:t>
      </w:r>
    </w:p>
    <w:p w:rsidR="004F1C71" w:rsidRPr="00887E50" w:rsidRDefault="004F1C71" w:rsidP="004F1C71">
      <w:pPr>
        <w:rPr>
          <w:sz w:val="24"/>
          <w:szCs w:val="24"/>
        </w:rPr>
      </w:pPr>
      <w:r w:rsidRPr="00887E50">
        <w:rPr>
          <w:sz w:val="24"/>
          <w:szCs w:val="24"/>
        </w:rPr>
        <w:lastRenderedPageBreak/>
        <w:t xml:space="preserve">Tere en Ludo Van de Velde </w:t>
      </w:r>
    </w:p>
    <w:p w:rsidR="004F1C71" w:rsidRPr="00887E50" w:rsidRDefault="004F1C71" w:rsidP="004F1C71">
      <w:pPr>
        <w:jc w:val="both"/>
        <w:rPr>
          <w:sz w:val="24"/>
          <w:szCs w:val="24"/>
          <w:lang w:val="es-ES"/>
        </w:rPr>
      </w:pPr>
      <w:r w:rsidRPr="00887E50">
        <w:rPr>
          <w:sz w:val="24"/>
          <w:szCs w:val="24"/>
        </w:rPr>
        <w:t xml:space="preserve">Het citaat waarmee we deze reflectie begonnen komt uit de homilie van Monseigneur Romero in de zondagsliturgie op 9 september 1979. </w:t>
      </w:r>
      <w:r w:rsidRPr="00887E50">
        <w:rPr>
          <w:sz w:val="24"/>
          <w:szCs w:val="24"/>
          <w:lang w:val="es-ES"/>
        </w:rPr>
        <w:t>Homilías, Monseñor Oscar A. Romero, Tomo V, Ciclo B, UCA editores, San Salvador, p. 302.</w:t>
      </w:r>
    </w:p>
    <w:p w:rsidR="004F3BAE" w:rsidRPr="0021133B" w:rsidRDefault="004F3BAE">
      <w:pPr>
        <w:rPr>
          <w:lang w:val="es-ES"/>
        </w:rPr>
      </w:pPr>
    </w:p>
    <w:sectPr w:rsidR="004F3BAE" w:rsidRPr="0021133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130" w:rsidRDefault="007B0130" w:rsidP="0021133B">
      <w:pPr>
        <w:spacing w:after="0" w:line="240" w:lineRule="auto"/>
      </w:pPr>
      <w:r>
        <w:separator/>
      </w:r>
    </w:p>
  </w:endnote>
  <w:endnote w:type="continuationSeparator" w:id="0">
    <w:p w:rsidR="007B0130" w:rsidRDefault="007B0130" w:rsidP="0021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730703"/>
      <w:docPartObj>
        <w:docPartGallery w:val="Page Numbers (Bottom of Page)"/>
        <w:docPartUnique/>
      </w:docPartObj>
    </w:sdtPr>
    <w:sdtEndPr/>
    <w:sdtContent>
      <w:p w:rsidR="0021133B" w:rsidRDefault="0021133B">
        <w:pPr>
          <w:pStyle w:val="Voettekst"/>
          <w:jc w:val="right"/>
        </w:pPr>
        <w:r>
          <w:fldChar w:fldCharType="begin"/>
        </w:r>
        <w:r>
          <w:instrText>PAGE   \* MERGEFORMAT</w:instrText>
        </w:r>
        <w:r>
          <w:fldChar w:fldCharType="separate"/>
        </w:r>
        <w:r w:rsidR="00887E50" w:rsidRPr="00887E50">
          <w:rPr>
            <w:noProof/>
            <w:lang w:val="nl-NL"/>
          </w:rPr>
          <w:t>3</w:t>
        </w:r>
        <w:r>
          <w:fldChar w:fldCharType="end"/>
        </w:r>
      </w:p>
    </w:sdtContent>
  </w:sdt>
  <w:p w:rsidR="0021133B" w:rsidRDefault="0021133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130" w:rsidRDefault="007B0130" w:rsidP="0021133B">
      <w:pPr>
        <w:spacing w:after="0" w:line="240" w:lineRule="auto"/>
      </w:pPr>
      <w:r>
        <w:separator/>
      </w:r>
    </w:p>
  </w:footnote>
  <w:footnote w:type="continuationSeparator" w:id="0">
    <w:p w:rsidR="007B0130" w:rsidRDefault="007B0130" w:rsidP="0021133B">
      <w:pPr>
        <w:spacing w:after="0" w:line="240" w:lineRule="auto"/>
      </w:pPr>
      <w:r>
        <w:continuationSeparator/>
      </w:r>
    </w:p>
  </w:footnote>
  <w:footnote w:id="1">
    <w:p w:rsidR="004F1C71" w:rsidRPr="009867A9" w:rsidRDefault="004F1C71" w:rsidP="004F1C71">
      <w:pPr>
        <w:pStyle w:val="Voetnoottekst"/>
        <w:jc w:val="both"/>
        <w:rPr>
          <w:sz w:val="24"/>
          <w:szCs w:val="24"/>
        </w:rPr>
      </w:pPr>
      <w:r w:rsidRPr="009867A9">
        <w:rPr>
          <w:rStyle w:val="Voetnootmarkering"/>
          <w:sz w:val="24"/>
          <w:szCs w:val="24"/>
        </w:rPr>
        <w:footnoteRef/>
      </w:r>
      <w:r w:rsidRPr="009867A9">
        <w:rPr>
          <w:sz w:val="24"/>
          <w:szCs w:val="24"/>
        </w:rPr>
        <w:t>De tweede algemene conferentie van de Latijns-Amerikaanse bisschoppen in Medellín (Colombia) in  september 1968, en de derde algemene conferentie</w:t>
      </w:r>
      <w:r w:rsidR="00887E50">
        <w:rPr>
          <w:sz w:val="24"/>
          <w:szCs w:val="24"/>
        </w:rPr>
        <w:t xml:space="preserve"> in Puebla (Mexico) in 1979</w:t>
      </w:r>
      <w:bookmarkStart w:id="0" w:name="_GoBack"/>
      <w:bookmarkEnd w:id="0"/>
      <w:r>
        <w:rPr>
          <w:sz w:val="24"/>
          <w:szCs w:val="24"/>
        </w:rPr>
        <w:t xml:space="preserve"> betekenden zondermeer de doorbraak van een nieuw K</w:t>
      </w:r>
      <w:r w:rsidRPr="009867A9">
        <w:rPr>
          <w:sz w:val="24"/>
          <w:szCs w:val="24"/>
        </w:rPr>
        <w:t>erkmodel</w:t>
      </w:r>
      <w:r>
        <w:rPr>
          <w:sz w:val="24"/>
          <w:szCs w:val="24"/>
        </w:rPr>
        <w:t>, dat vooral</w:t>
      </w:r>
      <w:r w:rsidRPr="009867A9">
        <w:rPr>
          <w:sz w:val="24"/>
          <w:szCs w:val="24"/>
        </w:rPr>
        <w:t xml:space="preserve"> geëngageerd </w:t>
      </w:r>
      <w:r>
        <w:rPr>
          <w:sz w:val="24"/>
          <w:szCs w:val="24"/>
        </w:rPr>
        <w:t xml:space="preserve">wilde zijn </w:t>
      </w:r>
      <w:r w:rsidRPr="009867A9">
        <w:rPr>
          <w:sz w:val="24"/>
          <w:szCs w:val="24"/>
        </w:rPr>
        <w:t>bij de transformatie van de geschiedenis</w:t>
      </w:r>
      <w:r>
        <w:rPr>
          <w:sz w:val="24"/>
          <w:szCs w:val="24"/>
        </w:rPr>
        <w:t>..</w:t>
      </w:r>
      <w:r w:rsidRPr="009867A9">
        <w:rPr>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3B"/>
    <w:rsid w:val="001C382F"/>
    <w:rsid w:val="001F5D09"/>
    <w:rsid w:val="0021133B"/>
    <w:rsid w:val="002C618E"/>
    <w:rsid w:val="004F1C71"/>
    <w:rsid w:val="004F3BAE"/>
    <w:rsid w:val="00632569"/>
    <w:rsid w:val="007B0130"/>
    <w:rsid w:val="00855C06"/>
    <w:rsid w:val="00887E50"/>
    <w:rsid w:val="009F39CE"/>
    <w:rsid w:val="00CF0F04"/>
    <w:rsid w:val="00D06D4A"/>
    <w:rsid w:val="00FF6D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F006E-4762-4EF0-B651-8B4F9EE6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133B"/>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1133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133B"/>
    <w:rPr>
      <w:sz w:val="20"/>
      <w:szCs w:val="20"/>
    </w:rPr>
  </w:style>
  <w:style w:type="character" w:styleId="Voetnootmarkering">
    <w:name w:val="footnote reference"/>
    <w:basedOn w:val="Standaardalinea-lettertype"/>
    <w:uiPriority w:val="99"/>
    <w:semiHidden/>
    <w:unhideWhenUsed/>
    <w:rsid w:val="0021133B"/>
    <w:rPr>
      <w:vertAlign w:val="superscript"/>
    </w:rPr>
  </w:style>
  <w:style w:type="paragraph" w:styleId="Koptekst">
    <w:name w:val="header"/>
    <w:basedOn w:val="Standaard"/>
    <w:link w:val="KoptekstChar"/>
    <w:uiPriority w:val="99"/>
    <w:unhideWhenUsed/>
    <w:rsid w:val="002113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133B"/>
  </w:style>
  <w:style w:type="paragraph" w:styleId="Voettekst">
    <w:name w:val="footer"/>
    <w:basedOn w:val="Standaard"/>
    <w:link w:val="VoettekstChar"/>
    <w:uiPriority w:val="99"/>
    <w:unhideWhenUsed/>
    <w:rsid w:val="002113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1031</Words>
  <Characters>5676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27</cp:revision>
  <dcterms:created xsi:type="dcterms:W3CDTF">2022-02-17T07:44:00Z</dcterms:created>
  <dcterms:modified xsi:type="dcterms:W3CDTF">2022-02-17T15:48:00Z</dcterms:modified>
</cp:coreProperties>
</file>