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49B" w:rsidRPr="00F8349B" w:rsidRDefault="00F8349B" w:rsidP="00F8349B">
      <w:pPr>
        <w:jc w:val="both"/>
        <w:rPr>
          <w:rFonts w:cs="Calibri Light"/>
          <w:b/>
          <w:bCs/>
          <w:sz w:val="28"/>
          <w:szCs w:val="28"/>
        </w:rPr>
      </w:pPr>
      <w:bookmarkStart w:id="0" w:name="_GoBack"/>
      <w:r w:rsidRPr="00F8349B">
        <w:rPr>
          <w:rFonts w:cs="Calibri Light"/>
          <w:b/>
          <w:bCs/>
          <w:sz w:val="28"/>
          <w:szCs w:val="28"/>
        </w:rPr>
        <w:t>Wekelijkse reflectie onder het licht van Romero - nr. 57. Tweede Paaszondag -C – 24 april 2022.</w:t>
      </w:r>
    </w:p>
    <w:p w:rsidR="00F8349B" w:rsidRPr="00F8349B" w:rsidRDefault="00F8349B" w:rsidP="00F8349B">
      <w:pPr>
        <w:jc w:val="both"/>
        <w:rPr>
          <w:rFonts w:ascii="Calibri Light" w:hAnsi="Calibri Light" w:cs="Calibri Light"/>
          <w:b/>
          <w:bCs/>
          <w:sz w:val="24"/>
          <w:szCs w:val="24"/>
        </w:rPr>
      </w:pPr>
      <w:r w:rsidRPr="00F8349B">
        <w:rPr>
          <w:rFonts w:ascii="Calibri Light" w:hAnsi="Calibri Light" w:cs="Calibri Light"/>
          <w:b/>
          <w:bCs/>
          <w:sz w:val="24"/>
          <w:szCs w:val="24"/>
        </w:rPr>
        <w:t xml:space="preserve">Het Pasen dat de Kerk moet blijven beleven... </w:t>
      </w:r>
    </w:p>
    <w:p w:rsidR="00F8349B" w:rsidRPr="00F8349B" w:rsidRDefault="00F8349B" w:rsidP="00F8349B">
      <w:pPr>
        <w:jc w:val="both"/>
        <w:rPr>
          <w:rFonts w:ascii="Calibri Light" w:hAnsi="Calibri Light" w:cs="Calibri Light"/>
          <w:i/>
          <w:iCs/>
          <w:sz w:val="24"/>
          <w:szCs w:val="24"/>
        </w:rPr>
      </w:pPr>
      <w:r w:rsidRPr="00F8349B">
        <w:rPr>
          <w:rFonts w:ascii="Calibri Light" w:hAnsi="Calibri Light" w:cs="Calibri Light"/>
          <w:i/>
          <w:iCs/>
          <w:sz w:val="24"/>
          <w:szCs w:val="24"/>
        </w:rPr>
        <w:t>"Dit is dan Pasen. Het is een Pasen dat de Kerk blijft beleven als een gemeenschap waarin de verandering heerst die Christus ons heeft ingeblazen met de diepe zucht waarmee Hij de Kerk heeft geschapen. Hij bracht op die manier al Zijn Paas-kracht over op de Kerk, dat wil zeggen: die kracht om de doortocht te blijven realiseren, de overgang van dood naar leven, met alles wat die twee woorden inhouden. Het gaat dan meer specifiek over de dood die zonde is, die bestaat in de middelmatigheid, die zich manifesteert in de onrechtvaardigheid en de wanorde, die tot uiting komt in het vertrappen van de rechten van de mens, die chaos veroorzaakt in alles wat menselijk is… Dit alles moet begraven worden in het graf van de Heer en moet er weer uit opstaan: overgaan van dood naar leven. Leven betekent dan rechtvaardigheid. Leven betekent respect voor de mens. Leven betekent heiligheid. Het omvat al die vele inspanningen om elke dag beter te worden, zodat elke man en elke vrouw, elke jongere, elk kind, mag voelen dat zijn leven een roeping is die God hem heeft gegeven."</w:t>
      </w:r>
    </w:p>
    <w:p w:rsidR="00F8349B" w:rsidRPr="00F8349B" w:rsidRDefault="00F8349B" w:rsidP="00F8349B">
      <w:pPr>
        <w:jc w:val="both"/>
        <w:rPr>
          <w:rFonts w:ascii="Calibri Light" w:hAnsi="Calibri Light" w:cs="Calibri Light"/>
          <w:sz w:val="24"/>
          <w:szCs w:val="24"/>
        </w:rPr>
      </w:pPr>
      <w:r w:rsidRPr="00F8349B">
        <w:rPr>
          <w:rFonts w:ascii="Calibri Light" w:hAnsi="Calibri Light" w:cs="Calibri Light"/>
          <w:sz w:val="24"/>
          <w:szCs w:val="24"/>
        </w:rPr>
        <w:t>We weten niets over Monseigneur Romero's preek in de Paasnacht of op Paaszondag in het jaar 1977. Zijn eerste paasboodschap als de nieuwe aartsbisschop van San Salvador die we beschikbaar hebben, is dus van deze Tweede Zondag van Pasen. We hebben trouwens ook geen teksten van zijn preken op de 3e en 4e Zondag van Pasen voor dat jaar 1977.</w:t>
      </w:r>
    </w:p>
    <w:p w:rsidR="00F8349B" w:rsidRPr="00F8349B" w:rsidRDefault="00F8349B" w:rsidP="00F8349B">
      <w:pPr>
        <w:jc w:val="both"/>
        <w:rPr>
          <w:rFonts w:ascii="Calibri Light" w:hAnsi="Calibri Light" w:cs="Calibri Light"/>
          <w:sz w:val="24"/>
          <w:szCs w:val="24"/>
        </w:rPr>
      </w:pPr>
      <w:r w:rsidRPr="00F8349B">
        <w:rPr>
          <w:rFonts w:ascii="Calibri Light" w:hAnsi="Calibri Light" w:cs="Calibri Light"/>
          <w:sz w:val="24"/>
          <w:szCs w:val="24"/>
        </w:rPr>
        <w:t>Het citaat dat wij hebben gekozen om de weg te belichten die we vanaf Pasen moeten gaan, maakt duidelijk</w:t>
      </w:r>
      <w:r w:rsidRPr="00F8349B">
        <w:rPr>
          <w:rFonts w:ascii="Calibri Light" w:hAnsi="Calibri Light" w:cs="Calibri Light"/>
          <w:b/>
          <w:sz w:val="24"/>
          <w:szCs w:val="24"/>
        </w:rPr>
        <w:t xml:space="preserve"> dat de verrijzenis van Christus de Kerk ertoe verplicht te getuigen en voortdurend de overgang van ‘dood’ naar ‘leven’ te bevorderen.</w:t>
      </w:r>
      <w:r w:rsidRPr="00F8349B">
        <w:rPr>
          <w:rFonts w:ascii="Calibri Light" w:hAnsi="Calibri Light" w:cs="Calibri Light"/>
          <w:sz w:val="24"/>
          <w:szCs w:val="24"/>
        </w:rPr>
        <w:t xml:space="preserve"> In die zin is het jaarlijkse liturgische feest van Pasen niet zomaar een louter religieuze viering, maar in de eerste plaats een viering die geworteld is in de historische werkelijkheid van de mensheid. </w:t>
      </w:r>
      <w:r w:rsidRPr="00F8349B">
        <w:rPr>
          <w:rFonts w:ascii="Calibri Light" w:hAnsi="Calibri Light" w:cs="Calibri Light"/>
          <w:b/>
          <w:sz w:val="24"/>
          <w:szCs w:val="24"/>
        </w:rPr>
        <w:t xml:space="preserve">De viering van Pasen herinnert ons aan de ‘overgang’ van de dode (de vermoorde) Christus naar het leven (de verrijzenis), en doet ons die overgang ook telkens herbeleven. Maar tegelijk houdt die viering de geloofsbelijdenis in en het telkens herhaalde engagement om getuigen te zijn van die verrijzenis en ze tot een historische werkelijkheid te maken onder de transformerende kracht (de Geest) van de </w:t>
      </w:r>
      <w:proofErr w:type="spellStart"/>
      <w:r w:rsidRPr="00F8349B">
        <w:rPr>
          <w:rFonts w:ascii="Calibri Light" w:hAnsi="Calibri Light" w:cs="Calibri Light"/>
          <w:b/>
          <w:sz w:val="24"/>
          <w:szCs w:val="24"/>
        </w:rPr>
        <w:t>Verrezene</w:t>
      </w:r>
      <w:proofErr w:type="spellEnd"/>
      <w:r w:rsidRPr="00F8349B">
        <w:rPr>
          <w:rFonts w:ascii="Calibri Light" w:hAnsi="Calibri Light" w:cs="Calibri Light"/>
          <w:b/>
          <w:sz w:val="24"/>
          <w:szCs w:val="24"/>
        </w:rPr>
        <w:t xml:space="preserve">. </w:t>
      </w:r>
      <w:r w:rsidRPr="00F8349B">
        <w:rPr>
          <w:rFonts w:ascii="Calibri Light" w:hAnsi="Calibri Light" w:cs="Calibri Light"/>
          <w:sz w:val="24"/>
          <w:szCs w:val="24"/>
        </w:rPr>
        <w:t xml:space="preserve">Het is niet genoeg met Pasen te zingen of te roepen van  ‘Halleluja, Christus is opgestaan…’ Het volstaat niet van het nieuwe vuur te wijden en de nieuwe paaskaars aan te steken. Het is niet voldoende om de doopbeloften te hernieuwen. </w:t>
      </w:r>
      <w:r w:rsidRPr="00F8349B">
        <w:rPr>
          <w:rFonts w:ascii="Calibri Light" w:hAnsi="Calibri Light" w:cs="Calibri Light"/>
          <w:b/>
          <w:sz w:val="24"/>
          <w:szCs w:val="24"/>
        </w:rPr>
        <w:t>Echt en waarachtig Pasen vieren is het risico nemen om te leven, te handelen en te spreken zoals Jezus deed. Het is voortdurend strijden om alles wat dood veroorzaakt opzij te zetten en te vernietigen, zodat alles wat leven inhoudt, kan geboren worden en kan zegevieren.</w:t>
      </w:r>
    </w:p>
    <w:p w:rsidR="00F8349B" w:rsidRPr="00F8349B" w:rsidRDefault="00F8349B" w:rsidP="00F8349B">
      <w:pPr>
        <w:jc w:val="both"/>
        <w:rPr>
          <w:rFonts w:ascii="Calibri Light" w:hAnsi="Calibri Light" w:cs="Calibri Light"/>
          <w:b/>
          <w:sz w:val="24"/>
          <w:szCs w:val="24"/>
        </w:rPr>
      </w:pPr>
      <w:r w:rsidRPr="00F8349B">
        <w:rPr>
          <w:rFonts w:ascii="Calibri Light" w:hAnsi="Calibri Light" w:cs="Calibri Light"/>
          <w:sz w:val="24"/>
          <w:szCs w:val="24"/>
        </w:rPr>
        <w:t xml:space="preserve">In het citaat dat we kozen geeft Monseigneur ons een </w:t>
      </w:r>
      <w:proofErr w:type="spellStart"/>
      <w:r w:rsidRPr="00F8349B">
        <w:rPr>
          <w:rFonts w:ascii="Calibri Light" w:hAnsi="Calibri Light" w:cs="Calibri Light"/>
          <w:sz w:val="24"/>
          <w:szCs w:val="24"/>
        </w:rPr>
        <w:t>oplijsting</w:t>
      </w:r>
      <w:proofErr w:type="spellEnd"/>
      <w:r w:rsidRPr="00F8349B">
        <w:rPr>
          <w:rFonts w:ascii="Calibri Light" w:hAnsi="Calibri Light" w:cs="Calibri Light"/>
          <w:sz w:val="24"/>
          <w:szCs w:val="24"/>
        </w:rPr>
        <w:t xml:space="preserve"> van wat hij onder ‘dood’ verstaat, en meteen ook een andere opsomming van wat ‘leven’ is.  </w:t>
      </w:r>
      <w:r w:rsidRPr="00F8349B">
        <w:rPr>
          <w:rFonts w:ascii="Calibri Light" w:hAnsi="Calibri Light" w:cs="Calibri Light"/>
          <w:b/>
          <w:sz w:val="24"/>
          <w:szCs w:val="24"/>
        </w:rPr>
        <w:t xml:space="preserve">Uit die overgang van ‘dood’ naar ‘leven’ bestaat de opstanding, zowel van Jezus als van de hele mensheid. De Kerk zal er de getuige van zijn.   </w:t>
      </w:r>
    </w:p>
    <w:p w:rsidR="00F8349B" w:rsidRPr="00F8349B" w:rsidRDefault="00F8349B" w:rsidP="00F8349B">
      <w:pPr>
        <w:jc w:val="both"/>
        <w:rPr>
          <w:rFonts w:ascii="Calibri Light" w:hAnsi="Calibri Light" w:cs="Calibri Light"/>
          <w:sz w:val="24"/>
          <w:szCs w:val="24"/>
        </w:rPr>
      </w:pPr>
      <w:r w:rsidRPr="00F8349B">
        <w:rPr>
          <w:rFonts w:ascii="Calibri Light" w:hAnsi="Calibri Light" w:cs="Calibri Light"/>
          <w:b/>
          <w:bCs/>
          <w:sz w:val="24"/>
          <w:szCs w:val="24"/>
        </w:rPr>
        <w:t>Dood.</w:t>
      </w:r>
      <w:r w:rsidRPr="00F8349B">
        <w:rPr>
          <w:rFonts w:ascii="Calibri Light" w:hAnsi="Calibri Light" w:cs="Calibri Light"/>
          <w:sz w:val="24"/>
          <w:szCs w:val="24"/>
        </w:rPr>
        <w:t xml:space="preserve"> Laten we eerst onze volle aandacht geven aan wat Monseigneur Romero ‘de dood’ noemt: ”…</w:t>
      </w:r>
      <w:r w:rsidRPr="00F8349B">
        <w:rPr>
          <w:rFonts w:ascii="Calibri Light" w:hAnsi="Calibri Light" w:cs="Calibri Light"/>
          <w:i/>
          <w:iCs/>
          <w:sz w:val="24"/>
          <w:szCs w:val="24"/>
        </w:rPr>
        <w:t xml:space="preserve">de dood die zonde is, die bestaat in de middelmatigheid, die zich manifesteert in de </w:t>
      </w:r>
      <w:r w:rsidRPr="00F8349B">
        <w:rPr>
          <w:rFonts w:ascii="Calibri Light" w:hAnsi="Calibri Light" w:cs="Calibri Light"/>
          <w:i/>
          <w:iCs/>
          <w:sz w:val="24"/>
          <w:szCs w:val="24"/>
        </w:rPr>
        <w:lastRenderedPageBreak/>
        <w:t>onrechtvaardigheid en de wanorde, die tot uiting komt in het vertrappen van de rechten van de mens, die chaos veroorzaakt in alles wat menselijk is…</w:t>
      </w:r>
      <w:r w:rsidRPr="00F8349B">
        <w:rPr>
          <w:rFonts w:ascii="Calibri Light" w:hAnsi="Calibri Light" w:cs="Calibri Light"/>
          <w:sz w:val="24"/>
          <w:szCs w:val="24"/>
        </w:rPr>
        <w:t xml:space="preserve">” Alle vormen van menselijke wanorde worden hier in drie regels samengevat en uitgedrukt: middelmatigheid, onrechtvaardigheid en schending van de mensenrechten. </w:t>
      </w:r>
      <w:r w:rsidRPr="00F8349B">
        <w:rPr>
          <w:rFonts w:ascii="Calibri Light" w:hAnsi="Calibri Light" w:cs="Calibri Light"/>
          <w:b/>
          <w:bCs/>
          <w:sz w:val="24"/>
          <w:szCs w:val="24"/>
        </w:rPr>
        <w:t>Middelmatigheid</w:t>
      </w:r>
      <w:r w:rsidRPr="00F8349B">
        <w:rPr>
          <w:rFonts w:ascii="Calibri Light" w:hAnsi="Calibri Light" w:cs="Calibri Light"/>
          <w:sz w:val="24"/>
          <w:szCs w:val="24"/>
        </w:rPr>
        <w:t xml:space="preserve">, dat houdt in: dat het steeds weer noch het één, noch het ander is. Zij neemt geen standpunt in, zij weet niet waar zij heen wil, zij neemt geen verantwoordelijkheid. Zij doet misschien niet zoveel slechte dingen, maar zij spant zich ook niet in om goed te doen. Zij is degene die zegt: "Ik ga elke dag van thuis naar mijn werk en van mijn werk weer naar huis, en verder bemoei ik me nergens mee…" Zo’n ‘middelmatige’ mens draagt niets bij aan het geheel en wacht braafjes tot anderen in actie komen. </w:t>
      </w:r>
      <w:r w:rsidRPr="00F8349B">
        <w:rPr>
          <w:rFonts w:ascii="Calibri Light" w:hAnsi="Calibri Light" w:cs="Calibri Light"/>
          <w:b/>
          <w:bCs/>
          <w:sz w:val="24"/>
          <w:szCs w:val="24"/>
        </w:rPr>
        <w:t xml:space="preserve">Onrechtvaardigheid </w:t>
      </w:r>
      <w:r w:rsidRPr="00F8349B">
        <w:rPr>
          <w:rFonts w:ascii="Calibri Light" w:hAnsi="Calibri Light" w:cs="Calibri Light"/>
          <w:sz w:val="24"/>
          <w:szCs w:val="24"/>
        </w:rPr>
        <w:t xml:space="preserve">verwijst naar de hele economische, politieke, sociale en militaire structuur en het bijhorende systeem dat het leven van de meerderheid van de mensen afknijpt en enkelen bevoordeelt. Dit zijn de mechanismen waarmee de economie te werk gaat (in de hele productieketen en in de hele handelsketen, en ook in de financiële keten,...) Ze verplichten de armen om uiteindelijk procentueel veel </w:t>
      </w:r>
      <w:proofErr w:type="spellStart"/>
      <w:r w:rsidRPr="00F8349B">
        <w:rPr>
          <w:rFonts w:ascii="Calibri Light" w:hAnsi="Calibri Light" w:cs="Calibri Light"/>
          <w:sz w:val="24"/>
          <w:szCs w:val="24"/>
        </w:rPr>
        <w:t>mèèr</w:t>
      </w:r>
      <w:proofErr w:type="spellEnd"/>
      <w:r w:rsidRPr="00F8349B">
        <w:rPr>
          <w:rFonts w:ascii="Calibri Light" w:hAnsi="Calibri Light" w:cs="Calibri Light"/>
          <w:sz w:val="24"/>
          <w:szCs w:val="24"/>
        </w:rPr>
        <w:t xml:space="preserve"> te betalen dan de rijken doen. Hetzelfde geldt voor de heersende wetten in de rechtspraak en de Staat. Monseigneur Romero zal zich later herinneren dat de wetten in El Salvador als slangen zijn die mensen op blote voeten bijten. Er zijn altijd genoeg achterpoortjes voorzien voor de machtigen, en voor de rijken om hen toe te laten aan de wetten en de rechtspraak te ontsnappen. </w:t>
      </w:r>
      <w:r w:rsidRPr="00F8349B">
        <w:rPr>
          <w:rFonts w:ascii="Calibri Light" w:hAnsi="Calibri Light" w:cs="Calibri Light"/>
          <w:b/>
          <w:bCs/>
          <w:sz w:val="24"/>
          <w:szCs w:val="24"/>
        </w:rPr>
        <w:t>Schendingen van de mensenrechten.</w:t>
      </w:r>
      <w:r w:rsidRPr="00F8349B">
        <w:rPr>
          <w:rFonts w:ascii="Calibri Light" w:hAnsi="Calibri Light" w:cs="Calibri Light"/>
          <w:sz w:val="24"/>
          <w:szCs w:val="24"/>
        </w:rPr>
        <w:t xml:space="preserve"> De Verenigde Naties hebben duidelijk gedefinieerd en omschreven wat deze grondrechten zijn: deze van eerste generatie (burgerlijke en politieke rechten - met </w:t>
      </w:r>
      <w:r w:rsidRPr="00F8349B">
        <w:rPr>
          <w:rFonts w:ascii="Calibri Light" w:hAnsi="Calibri Light" w:cs="Calibri Light"/>
          <w:b/>
          <w:sz w:val="24"/>
          <w:szCs w:val="24"/>
        </w:rPr>
        <w:t xml:space="preserve">vrijheid </w:t>
      </w:r>
      <w:r w:rsidRPr="00F8349B">
        <w:rPr>
          <w:rFonts w:ascii="Calibri Light" w:hAnsi="Calibri Light" w:cs="Calibri Light"/>
          <w:sz w:val="24"/>
          <w:szCs w:val="24"/>
        </w:rPr>
        <w:t xml:space="preserve">als centrale waarde), van tweede generatie (economische, sociale en culturele rechten - met </w:t>
      </w:r>
      <w:r w:rsidRPr="00F8349B">
        <w:rPr>
          <w:rFonts w:ascii="Calibri Light" w:hAnsi="Calibri Light" w:cs="Calibri Light"/>
          <w:b/>
          <w:sz w:val="24"/>
          <w:szCs w:val="24"/>
        </w:rPr>
        <w:t xml:space="preserve">gelijkheid </w:t>
      </w:r>
      <w:r w:rsidRPr="00F8349B">
        <w:rPr>
          <w:rFonts w:ascii="Calibri Light" w:hAnsi="Calibri Light" w:cs="Calibri Light"/>
          <w:sz w:val="24"/>
          <w:szCs w:val="24"/>
        </w:rPr>
        <w:t xml:space="preserve">als centrale waarde) en van derde generatie (rechten in verband met rechtvaardigheid en vrede - met </w:t>
      </w:r>
      <w:r w:rsidRPr="00F8349B">
        <w:rPr>
          <w:rFonts w:ascii="Calibri Light" w:hAnsi="Calibri Light" w:cs="Calibri Light"/>
          <w:b/>
          <w:sz w:val="24"/>
          <w:szCs w:val="24"/>
        </w:rPr>
        <w:t>solidariteit</w:t>
      </w:r>
      <w:r w:rsidRPr="00F8349B">
        <w:rPr>
          <w:rFonts w:ascii="Calibri Light" w:hAnsi="Calibri Light" w:cs="Calibri Light"/>
          <w:sz w:val="24"/>
          <w:szCs w:val="24"/>
        </w:rPr>
        <w:t xml:space="preserve"> als centrale waarde).    </w:t>
      </w:r>
    </w:p>
    <w:p w:rsidR="00F8349B" w:rsidRPr="00F8349B" w:rsidRDefault="00F8349B" w:rsidP="00F8349B">
      <w:pPr>
        <w:jc w:val="both"/>
        <w:rPr>
          <w:rFonts w:ascii="Calibri Light" w:hAnsi="Calibri Light" w:cs="Calibri Light"/>
          <w:b/>
          <w:sz w:val="24"/>
          <w:szCs w:val="24"/>
        </w:rPr>
      </w:pPr>
      <w:r w:rsidRPr="00F8349B">
        <w:rPr>
          <w:rFonts w:ascii="Calibri Light" w:hAnsi="Calibri Light" w:cs="Calibri Light"/>
          <w:sz w:val="24"/>
          <w:szCs w:val="24"/>
        </w:rPr>
        <w:t xml:space="preserve">Het zou belangrijk zijn om in gemeenschap en in groepen na te denken over hoe deze middelmatigheid beleefd wordt in onze omgeving (persoonlijk, als gezin, in de politiek,...); hoe de onrechtvaardige systemen te werk gaan in ons land en in de wereld; om oorzaken en gevolgen daarvan te ontdekken; om na te gaan hoe de verschillende mensenrechten met voeten worden getreden. Is het </w:t>
      </w:r>
      <w:proofErr w:type="spellStart"/>
      <w:r w:rsidRPr="00F8349B">
        <w:rPr>
          <w:rFonts w:ascii="Calibri Light" w:hAnsi="Calibri Light" w:cs="Calibri Light"/>
          <w:sz w:val="24"/>
          <w:szCs w:val="24"/>
        </w:rPr>
        <w:t>dàt</w:t>
      </w:r>
      <w:proofErr w:type="spellEnd"/>
      <w:r w:rsidRPr="00F8349B">
        <w:rPr>
          <w:rFonts w:ascii="Calibri Light" w:hAnsi="Calibri Light" w:cs="Calibri Light"/>
          <w:sz w:val="24"/>
          <w:szCs w:val="24"/>
        </w:rPr>
        <w:t xml:space="preserve"> wat politiek is en doet? </w:t>
      </w:r>
      <w:r w:rsidRPr="00F8349B">
        <w:rPr>
          <w:rFonts w:ascii="Calibri Light" w:hAnsi="Calibri Light" w:cs="Calibri Light"/>
          <w:b/>
          <w:sz w:val="24"/>
          <w:szCs w:val="24"/>
        </w:rPr>
        <w:t xml:space="preserve">Zo’n bezinning en bevraging stelt ons in elk geval in staat om te ontdekken hoe wij moeten handelen om weg te geraken uit deze paden des doods, door historisch te leven naar het Pasen van Jezus en van ons.  </w:t>
      </w:r>
    </w:p>
    <w:p w:rsidR="00F8349B" w:rsidRPr="00F8349B" w:rsidRDefault="00F8349B" w:rsidP="00F8349B">
      <w:pPr>
        <w:jc w:val="both"/>
        <w:rPr>
          <w:rFonts w:ascii="Calibri Light" w:hAnsi="Calibri Light" w:cs="Calibri Light"/>
          <w:b/>
          <w:sz w:val="24"/>
          <w:szCs w:val="24"/>
        </w:rPr>
      </w:pPr>
      <w:r w:rsidRPr="00F8349B">
        <w:rPr>
          <w:rFonts w:ascii="Calibri Light" w:hAnsi="Calibri Light" w:cs="Calibri Light"/>
          <w:sz w:val="24"/>
          <w:szCs w:val="24"/>
        </w:rPr>
        <w:t xml:space="preserve">Vervolgens geeft de Bisschop enkele aanwijzingen over wat </w:t>
      </w:r>
      <w:r w:rsidRPr="00F8349B">
        <w:rPr>
          <w:rFonts w:ascii="Calibri Light" w:hAnsi="Calibri Light" w:cs="Calibri Light"/>
          <w:b/>
          <w:bCs/>
          <w:sz w:val="24"/>
          <w:szCs w:val="24"/>
        </w:rPr>
        <w:t xml:space="preserve">‘leven’ </w:t>
      </w:r>
      <w:r w:rsidRPr="00F8349B">
        <w:rPr>
          <w:rFonts w:ascii="Calibri Light" w:hAnsi="Calibri Light" w:cs="Calibri Light"/>
          <w:bCs/>
          <w:sz w:val="24"/>
          <w:szCs w:val="24"/>
        </w:rPr>
        <w:t>is:</w:t>
      </w:r>
      <w:r w:rsidRPr="00F8349B">
        <w:rPr>
          <w:rFonts w:ascii="Calibri Light" w:hAnsi="Calibri Light" w:cs="Calibri Light"/>
          <w:sz w:val="24"/>
          <w:szCs w:val="24"/>
        </w:rPr>
        <w:t xml:space="preserve"> </w:t>
      </w:r>
      <w:r w:rsidRPr="00F8349B">
        <w:rPr>
          <w:rFonts w:ascii="Calibri Light" w:hAnsi="Calibri Light" w:cs="Calibri Light"/>
          <w:i/>
          <w:sz w:val="24"/>
          <w:szCs w:val="24"/>
        </w:rPr>
        <w:t xml:space="preserve">"Leven betekent rechtvaardigheid. Leven betekent respect voor de mens. Leven betekent heiligheid." </w:t>
      </w:r>
      <w:r w:rsidRPr="00F8349B">
        <w:rPr>
          <w:rFonts w:ascii="Calibri Light" w:hAnsi="Calibri Light" w:cs="Calibri Light"/>
          <w:sz w:val="24"/>
          <w:szCs w:val="24"/>
        </w:rPr>
        <w:t>Wij begrijpen meteen dat het precies het tegenovergestelde is van alles wat ‘dood’ inhoudt en ‘dood’ teweegbrengt.</w:t>
      </w:r>
      <w:r w:rsidRPr="00F8349B">
        <w:rPr>
          <w:rFonts w:ascii="Calibri Light" w:hAnsi="Calibri Light" w:cs="Calibri Light"/>
          <w:b/>
          <w:sz w:val="24"/>
          <w:szCs w:val="24"/>
        </w:rPr>
        <w:t xml:space="preserve"> Laten we in gemeenschap zoeken waar wij reeds wegen van ‘leven’ vinden in onze persoonlijke en familiale omgeving, in onze gemeenschap, in onze nationale en mondiale situatie. </w:t>
      </w:r>
      <w:r w:rsidRPr="00F8349B">
        <w:rPr>
          <w:rFonts w:ascii="Calibri Light" w:hAnsi="Calibri Light" w:cs="Calibri Light"/>
          <w:sz w:val="24"/>
          <w:szCs w:val="24"/>
        </w:rPr>
        <w:t>Nu we in El Salvador officieel een heilige hebben (Monseigneur Romero) en vier zaligen (</w:t>
      </w:r>
      <w:proofErr w:type="spellStart"/>
      <w:r w:rsidRPr="00F8349B">
        <w:rPr>
          <w:rFonts w:ascii="Calibri Light" w:hAnsi="Calibri Light" w:cs="Calibri Light"/>
          <w:sz w:val="24"/>
          <w:szCs w:val="24"/>
        </w:rPr>
        <w:t>Rutilio</w:t>
      </w:r>
      <w:proofErr w:type="spellEnd"/>
      <w:r w:rsidRPr="00F8349B">
        <w:rPr>
          <w:rFonts w:ascii="Calibri Light" w:hAnsi="Calibri Light" w:cs="Calibri Light"/>
          <w:sz w:val="24"/>
          <w:szCs w:val="24"/>
        </w:rPr>
        <w:t xml:space="preserve"> Grande, Nelson </w:t>
      </w:r>
      <w:proofErr w:type="spellStart"/>
      <w:r w:rsidRPr="00F8349B">
        <w:rPr>
          <w:rFonts w:ascii="Calibri Light" w:hAnsi="Calibri Light" w:cs="Calibri Light"/>
          <w:sz w:val="24"/>
          <w:szCs w:val="24"/>
        </w:rPr>
        <w:t>Lemus</w:t>
      </w:r>
      <w:proofErr w:type="spellEnd"/>
      <w:r w:rsidRPr="00F8349B">
        <w:rPr>
          <w:rFonts w:ascii="Calibri Light" w:hAnsi="Calibri Light" w:cs="Calibri Light"/>
          <w:sz w:val="24"/>
          <w:szCs w:val="24"/>
        </w:rPr>
        <w:t xml:space="preserve">, Manuel </w:t>
      </w:r>
      <w:proofErr w:type="spellStart"/>
      <w:r w:rsidRPr="00F8349B">
        <w:rPr>
          <w:rFonts w:ascii="Calibri Light" w:hAnsi="Calibri Light" w:cs="Calibri Light"/>
          <w:sz w:val="24"/>
          <w:szCs w:val="24"/>
        </w:rPr>
        <w:t>Solórzano</w:t>
      </w:r>
      <w:proofErr w:type="spellEnd"/>
      <w:r w:rsidRPr="00F8349B">
        <w:rPr>
          <w:rFonts w:ascii="Calibri Light" w:hAnsi="Calibri Light" w:cs="Calibri Light"/>
          <w:sz w:val="24"/>
          <w:szCs w:val="24"/>
        </w:rPr>
        <w:t xml:space="preserve">, en Cosme </w:t>
      </w:r>
      <w:proofErr w:type="spellStart"/>
      <w:r w:rsidRPr="00F8349B">
        <w:rPr>
          <w:rFonts w:ascii="Calibri Light" w:hAnsi="Calibri Light" w:cs="Calibri Light"/>
          <w:sz w:val="24"/>
          <w:szCs w:val="24"/>
        </w:rPr>
        <w:t>Spezzotto</w:t>
      </w:r>
      <w:proofErr w:type="spellEnd"/>
      <w:r w:rsidRPr="00F8349B">
        <w:rPr>
          <w:rFonts w:ascii="Calibri Light" w:hAnsi="Calibri Light" w:cs="Calibri Light"/>
          <w:sz w:val="24"/>
          <w:szCs w:val="24"/>
        </w:rPr>
        <w:t xml:space="preserve">), is het goed om te zien hoe Monseigneur Romero precies </w:t>
      </w:r>
      <w:r w:rsidRPr="00F8349B">
        <w:rPr>
          <w:rFonts w:ascii="Calibri Light" w:hAnsi="Calibri Light" w:cs="Calibri Light"/>
          <w:b/>
          <w:sz w:val="24"/>
          <w:szCs w:val="24"/>
        </w:rPr>
        <w:t>de ‘heiligheid’</w:t>
      </w:r>
      <w:r w:rsidRPr="00F8349B">
        <w:rPr>
          <w:rFonts w:ascii="Calibri Light" w:hAnsi="Calibri Light" w:cs="Calibri Light"/>
          <w:sz w:val="24"/>
          <w:szCs w:val="24"/>
        </w:rPr>
        <w:t xml:space="preserve"> vermeldt </w:t>
      </w:r>
      <w:r w:rsidRPr="00F8349B">
        <w:rPr>
          <w:rFonts w:ascii="Calibri Light" w:hAnsi="Calibri Light" w:cs="Calibri Light"/>
          <w:b/>
          <w:sz w:val="24"/>
          <w:szCs w:val="24"/>
        </w:rPr>
        <w:t xml:space="preserve">als </w:t>
      </w:r>
      <w:r w:rsidRPr="00F8349B">
        <w:rPr>
          <w:rFonts w:ascii="Calibri Light" w:hAnsi="Calibri Light" w:cs="Calibri Light"/>
          <w:sz w:val="24"/>
          <w:szCs w:val="24"/>
        </w:rPr>
        <w:t xml:space="preserve">zijnde </w:t>
      </w:r>
      <w:r w:rsidRPr="00F8349B">
        <w:rPr>
          <w:rFonts w:ascii="Calibri Light" w:hAnsi="Calibri Light" w:cs="Calibri Light"/>
          <w:b/>
          <w:sz w:val="24"/>
          <w:szCs w:val="24"/>
        </w:rPr>
        <w:t xml:space="preserve">een leven gewijd aan de strijd om van alles wat dood is en dood brengt over te gaan naar het leven.   </w:t>
      </w:r>
    </w:p>
    <w:p w:rsidR="00F8349B" w:rsidRPr="00F8349B" w:rsidRDefault="00F8349B" w:rsidP="00F8349B">
      <w:pPr>
        <w:jc w:val="both"/>
        <w:rPr>
          <w:rFonts w:ascii="Calibri Light" w:hAnsi="Calibri Light" w:cs="Calibri Light"/>
          <w:b/>
          <w:sz w:val="24"/>
          <w:szCs w:val="24"/>
        </w:rPr>
      </w:pPr>
      <w:r w:rsidRPr="00F8349B">
        <w:rPr>
          <w:rFonts w:ascii="Calibri Light" w:hAnsi="Calibri Light" w:cs="Calibri Light"/>
          <w:b/>
          <w:sz w:val="24"/>
          <w:szCs w:val="24"/>
        </w:rPr>
        <w:t>Voor de gelovige gemeenschap bestaat de uitdaging van haar geloof in de verrijzenis er in, om het Pasen van Christus ook vandaag, hier en nu, concreet-historisch te beleven</w:t>
      </w:r>
      <w:r w:rsidRPr="00F8349B">
        <w:rPr>
          <w:rFonts w:ascii="Calibri Light" w:hAnsi="Calibri Light" w:cs="Calibri Light"/>
          <w:sz w:val="24"/>
          <w:szCs w:val="24"/>
        </w:rPr>
        <w:t xml:space="preserve">. Welke zijn de stappen die ik kan zetten - samen met anderen - om die zovele wegen van de dood af te sluiten </w:t>
      </w:r>
      <w:r w:rsidRPr="00F8349B">
        <w:rPr>
          <w:rFonts w:ascii="Calibri Light" w:hAnsi="Calibri Light" w:cs="Calibri Light"/>
          <w:sz w:val="24"/>
          <w:szCs w:val="24"/>
        </w:rPr>
        <w:lastRenderedPageBreak/>
        <w:t xml:space="preserve">en in de plaats daarvan wegen van leven te openen? Laten we niet vergeten wat ooit gezegd is: ‘Wandelaar, het pad (van het leven) wordt gemaakt door te lopen…’ </w:t>
      </w:r>
      <w:r w:rsidRPr="00F8349B">
        <w:rPr>
          <w:rFonts w:ascii="Calibri Light" w:hAnsi="Calibri Light" w:cs="Calibri Light"/>
          <w:b/>
          <w:sz w:val="24"/>
          <w:szCs w:val="24"/>
        </w:rPr>
        <w:t xml:space="preserve">‘Heiligen’ zijn betekent: Pasen écht beleven in het echte leven. </w:t>
      </w:r>
    </w:p>
    <w:p w:rsidR="00F8349B" w:rsidRPr="00F8349B" w:rsidRDefault="00F8349B" w:rsidP="00F8349B">
      <w:pPr>
        <w:jc w:val="both"/>
        <w:rPr>
          <w:rFonts w:ascii="Calibri Light" w:hAnsi="Calibri Light" w:cs="Calibri Light"/>
          <w:sz w:val="24"/>
          <w:szCs w:val="24"/>
        </w:rPr>
      </w:pPr>
      <w:r w:rsidRPr="00F8349B">
        <w:rPr>
          <w:rFonts w:ascii="Calibri Light" w:hAnsi="Calibri Light" w:cs="Calibri Light"/>
          <w:sz w:val="24"/>
          <w:szCs w:val="24"/>
        </w:rPr>
        <w:t>Tere en Ludo Van de Velde</w:t>
      </w:r>
    </w:p>
    <w:p w:rsidR="00F8349B" w:rsidRPr="00F8349B" w:rsidRDefault="00F8349B" w:rsidP="00F8349B">
      <w:pPr>
        <w:jc w:val="both"/>
        <w:rPr>
          <w:rFonts w:ascii="Calibri Light" w:hAnsi="Calibri Light" w:cs="Calibri Light"/>
          <w:sz w:val="24"/>
          <w:szCs w:val="24"/>
          <w:lang w:val="es-SV"/>
        </w:rPr>
      </w:pPr>
      <w:r w:rsidRPr="00F8349B">
        <w:rPr>
          <w:rFonts w:ascii="Calibri Light" w:hAnsi="Calibri Light" w:cs="Calibri Light"/>
          <w:sz w:val="24"/>
          <w:szCs w:val="24"/>
        </w:rPr>
        <w:t xml:space="preserve">Overdenking voor zondag 24 april 2022. Voor deze overdenking hebben wij een citaat genomen uit de homilie </w:t>
      </w:r>
      <w:r w:rsidRPr="00F8349B">
        <w:rPr>
          <w:rFonts w:cs="Calibri Light"/>
          <w:sz w:val="24"/>
          <w:szCs w:val="24"/>
        </w:rPr>
        <w:t xml:space="preserve">van Monseigneur Romero </w:t>
      </w:r>
      <w:r w:rsidRPr="00F8349B">
        <w:rPr>
          <w:rFonts w:ascii="Calibri Light" w:hAnsi="Calibri Light" w:cs="Calibri Light"/>
          <w:sz w:val="24"/>
          <w:szCs w:val="24"/>
        </w:rPr>
        <w:t xml:space="preserve">tijdens de eucharistieviering op de Tweede Paaszondag-C, 17 april 1977. </w:t>
      </w:r>
      <w:r w:rsidRPr="00F8349B">
        <w:rPr>
          <w:rFonts w:ascii="Calibri Light" w:hAnsi="Calibri Light" w:cs="Calibri Light"/>
          <w:sz w:val="24"/>
          <w:szCs w:val="24"/>
          <w:lang w:val="es-SV"/>
        </w:rPr>
        <w:t>Homilías, Monseñor Oscar A Romero, Tomo I, Ciclo C, UCA editores, San Salvador, p.24.</w:t>
      </w:r>
    </w:p>
    <w:bookmarkEnd w:id="0"/>
    <w:p w:rsidR="00FD69A4" w:rsidRPr="00D41A48" w:rsidRDefault="00FD69A4">
      <w:pPr>
        <w:rPr>
          <w:lang w:val="es-SV"/>
        </w:rPr>
      </w:pPr>
    </w:p>
    <w:sectPr w:rsidR="00FD69A4" w:rsidRPr="00D41A4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EE6" w:rsidRDefault="00FF5EE6" w:rsidP="00CD63A0">
      <w:pPr>
        <w:spacing w:after="0" w:line="240" w:lineRule="auto"/>
      </w:pPr>
      <w:r>
        <w:separator/>
      </w:r>
    </w:p>
  </w:endnote>
  <w:endnote w:type="continuationSeparator" w:id="0">
    <w:p w:rsidR="00FF5EE6" w:rsidRDefault="00FF5EE6" w:rsidP="00CD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213334"/>
      <w:docPartObj>
        <w:docPartGallery w:val="Page Numbers (Bottom of Page)"/>
        <w:docPartUnique/>
      </w:docPartObj>
    </w:sdtPr>
    <w:sdtEndPr/>
    <w:sdtContent>
      <w:p w:rsidR="00CD63A0" w:rsidRDefault="00CD63A0">
        <w:pPr>
          <w:pStyle w:val="Voettekst"/>
          <w:jc w:val="right"/>
        </w:pPr>
        <w:r>
          <w:fldChar w:fldCharType="begin"/>
        </w:r>
        <w:r>
          <w:instrText>PAGE   \* MERGEFORMAT</w:instrText>
        </w:r>
        <w:r>
          <w:fldChar w:fldCharType="separate"/>
        </w:r>
        <w:r w:rsidR="00F8349B" w:rsidRPr="00F8349B">
          <w:rPr>
            <w:noProof/>
            <w:lang w:val="nl-NL"/>
          </w:rPr>
          <w:t>3</w:t>
        </w:r>
        <w:r>
          <w:fldChar w:fldCharType="end"/>
        </w:r>
      </w:p>
    </w:sdtContent>
  </w:sdt>
  <w:p w:rsidR="00CD63A0" w:rsidRDefault="00CD63A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EE6" w:rsidRDefault="00FF5EE6" w:rsidP="00CD63A0">
      <w:pPr>
        <w:spacing w:after="0" w:line="240" w:lineRule="auto"/>
      </w:pPr>
      <w:r>
        <w:separator/>
      </w:r>
    </w:p>
  </w:footnote>
  <w:footnote w:type="continuationSeparator" w:id="0">
    <w:p w:rsidR="00FF5EE6" w:rsidRDefault="00FF5EE6" w:rsidP="00CD63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50"/>
    <w:rsid w:val="001D21D4"/>
    <w:rsid w:val="00223371"/>
    <w:rsid w:val="00273F48"/>
    <w:rsid w:val="002772BC"/>
    <w:rsid w:val="00286C5B"/>
    <w:rsid w:val="00296064"/>
    <w:rsid w:val="002B7239"/>
    <w:rsid w:val="006C67F7"/>
    <w:rsid w:val="00700EC4"/>
    <w:rsid w:val="00793ABC"/>
    <w:rsid w:val="00807403"/>
    <w:rsid w:val="008178E8"/>
    <w:rsid w:val="00877C6B"/>
    <w:rsid w:val="00881696"/>
    <w:rsid w:val="00A74770"/>
    <w:rsid w:val="00C22AA5"/>
    <w:rsid w:val="00C50176"/>
    <w:rsid w:val="00C92750"/>
    <w:rsid w:val="00CD63A0"/>
    <w:rsid w:val="00D1335B"/>
    <w:rsid w:val="00D41A48"/>
    <w:rsid w:val="00D96463"/>
    <w:rsid w:val="00DC1B14"/>
    <w:rsid w:val="00DC3165"/>
    <w:rsid w:val="00E80C2C"/>
    <w:rsid w:val="00ED0788"/>
    <w:rsid w:val="00F8349B"/>
    <w:rsid w:val="00FD69A4"/>
    <w:rsid w:val="00FE27EF"/>
    <w:rsid w:val="00FF5E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53397-E8B7-4945-88AC-7D0EBA1B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927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63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63A0"/>
  </w:style>
  <w:style w:type="paragraph" w:styleId="Voettekst">
    <w:name w:val="footer"/>
    <w:basedOn w:val="Standaard"/>
    <w:link w:val="VoettekstChar"/>
    <w:uiPriority w:val="99"/>
    <w:unhideWhenUsed/>
    <w:rsid w:val="00CD63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6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1185</Words>
  <Characters>6519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32</cp:revision>
  <dcterms:created xsi:type="dcterms:W3CDTF">2022-03-21T07:49:00Z</dcterms:created>
  <dcterms:modified xsi:type="dcterms:W3CDTF">2022-04-15T16:28:00Z</dcterms:modified>
</cp:coreProperties>
</file>