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b/>
          <w:bCs/>
          <w:i/>
          <w:iCs/>
        </w:rPr>
        <w:t>“MIDDEN ONDER U”</w:t>
      </w:r>
      <w:r w:rsidRPr="000342DD">
        <w:rPr>
          <w:rFonts w:ascii="Comic Sans MS" w:hAnsi="Comic Sans MS"/>
          <w:sz w:val="24"/>
          <w:szCs w:val="24"/>
        </w:rPr>
        <w:t> 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December... Sinterklaas is weer vertrokken. De dagen worden nog korter, de nachten nog langer... Duisternis alom! Of toch niet? 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Alle afschakelplannen ten spijt, licht zal er zijn! Elke zichzelf respecterende winkelstraat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 xml:space="preserve">moet in deze tijd van het jaar van op afstand te zien </w:t>
      </w:r>
      <w:proofErr w:type="spellStart"/>
      <w:r w:rsidRPr="000342DD">
        <w:rPr>
          <w:rFonts w:ascii="Comic Sans MS" w:hAnsi="Comic Sans MS"/>
          <w:sz w:val="24"/>
          <w:szCs w:val="24"/>
        </w:rPr>
        <w:t>zijn.Elk</w:t>
      </w:r>
      <w:proofErr w:type="spellEnd"/>
      <w:r w:rsidRPr="000342DD">
        <w:rPr>
          <w:rFonts w:ascii="Comic Sans MS" w:hAnsi="Comic Sans MS"/>
          <w:sz w:val="24"/>
          <w:szCs w:val="24"/>
        </w:rPr>
        <w:t xml:space="preserve"> jaar grootser, elk jaar meer, elk jaar anders, elk jaar nieuw.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En wij doen allemaal mee. Ook wij hangen lichtjes in onze kerstboom en overalwaar we maar kunnen bedenken. ‘t Is immers zo gezellig en het geeft “sfeer”...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Als ik de kerstboom versier, denk ik aan de lichtjes in de kerstboom vroeger thuis.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Geen honderden flikkerende lichtjes, maar grote, ouderwetse lampen in verschillende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kleuren. Als we ze aanstaken verspreidden ze een zacht schijnsel  boven een stal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waarin enkel een os en een ezel te zien waren.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De beeldjes van Maria en Jozef stonden in een hoekje op de schouw, een herder met zijn schaapjes op de salontafel en de 3 koningen nog een heel eind verder bovenop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de boekenkast. Zij waren immers allemaal “op weg”.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Iedere avond mochten we de lichtjes in de boom even aansteken en de beelden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een klein beetje verzetten, dichter naar de stal toe. Zo waren wij ook “op weg”.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Elke dag keken we uit naar het moment waarop we onze ‘eigen’ beelden mochten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verplaatsen. Vol verwachting en verlangend naar het ultieme ogenblik waarop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Maria en Jozef de stal bereikten. En op die avond ‘verscheen’ daar ook een kindje...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Dat was meteen het teken dat de lichtjes in de boom de hele tijd mochten blijven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branden.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En ook het moment waarop Flor, een kennis die toch maar alleen was,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mee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schoof aan tafel. Op één of andere manier associeer ik de donkere decemberdagen van vroeger ook altijd met een ‘rare’ bedelaar (waar ik doodsbang van was).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Het is net of ik de sneeuw nog hoor kraken onder zijn  voeten, terwijl hij naar onze</w:t>
      </w:r>
      <w:r>
        <w:rPr>
          <w:rFonts w:ascii="Comic Sans MS" w:hAnsi="Comic Sans MS"/>
          <w:sz w:val="24"/>
          <w:szCs w:val="24"/>
        </w:rPr>
        <w:t xml:space="preserve"> </w:t>
      </w:r>
      <w:r w:rsidRPr="000342DD">
        <w:rPr>
          <w:rFonts w:ascii="Comic Sans MS" w:hAnsi="Comic Sans MS"/>
          <w:sz w:val="24"/>
          <w:szCs w:val="24"/>
        </w:rPr>
        <w:t>achterdeur slofte. Daar kreeg hij van ons mama steevast een kop soep met een boterham... 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i/>
          <w:iCs/>
          <w:sz w:val="24"/>
          <w:szCs w:val="24"/>
        </w:rPr>
        <w:t>Midden onder u, staat Hij die gij niet kent...</w:t>
      </w:r>
      <w:r w:rsidRPr="000342DD">
        <w:rPr>
          <w:rFonts w:ascii="Comic Sans MS" w:hAnsi="Comic Sans MS"/>
          <w:sz w:val="24"/>
          <w:szCs w:val="24"/>
        </w:rPr>
        <w:t>Woorden die naklinken uit onze kinderjaren. Laten we er ook vandaag maar naar luisteren!</w:t>
      </w:r>
    </w:p>
    <w:p w:rsidR="000342DD" w:rsidRPr="000342DD" w:rsidRDefault="000342DD" w:rsidP="000342DD">
      <w:pPr>
        <w:rPr>
          <w:rFonts w:ascii="Comic Sans MS" w:hAnsi="Comic Sans MS"/>
          <w:sz w:val="24"/>
          <w:szCs w:val="24"/>
        </w:rPr>
      </w:pPr>
      <w:r w:rsidRPr="000342DD">
        <w:rPr>
          <w:rFonts w:ascii="Comic Sans MS" w:hAnsi="Comic Sans MS"/>
          <w:sz w:val="24"/>
          <w:szCs w:val="24"/>
        </w:rPr>
        <w:t>(bij Johannes 1,6-8,26-28)</w:t>
      </w:r>
    </w:p>
    <w:p w:rsidR="004442D0" w:rsidRDefault="000342DD" w:rsidP="000342DD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Bij </w:t>
      </w:r>
      <w:r w:rsidRPr="000342DD">
        <w:rPr>
          <w:rFonts w:ascii="Comic Sans MS" w:hAnsi="Comic Sans MS"/>
          <w:sz w:val="16"/>
          <w:szCs w:val="16"/>
        </w:rPr>
        <w:t>3</w:t>
      </w:r>
      <w:r w:rsidR="004442D0">
        <w:rPr>
          <w:rFonts w:ascii="Comic Sans MS" w:hAnsi="Comic Sans MS"/>
          <w:sz w:val="16"/>
          <w:szCs w:val="16"/>
        </w:rPr>
        <w:t xml:space="preserve">e </w:t>
      </w:r>
      <w:r>
        <w:rPr>
          <w:rFonts w:ascii="Comic Sans MS" w:hAnsi="Comic Sans MS"/>
          <w:sz w:val="16"/>
          <w:szCs w:val="16"/>
        </w:rPr>
        <w:t>advent</w:t>
      </w:r>
      <w:r w:rsidR="004442D0">
        <w:rPr>
          <w:rFonts w:ascii="Comic Sans MS" w:hAnsi="Comic Sans MS"/>
          <w:sz w:val="16"/>
          <w:szCs w:val="16"/>
        </w:rPr>
        <w:t>zondag</w:t>
      </w:r>
      <w:r>
        <w:rPr>
          <w:rFonts w:ascii="Comic Sans MS" w:hAnsi="Comic Sans MS"/>
          <w:sz w:val="16"/>
          <w:szCs w:val="16"/>
        </w:rPr>
        <w:t>-</w:t>
      </w:r>
      <w:r w:rsidR="004442D0">
        <w:rPr>
          <w:rFonts w:ascii="Comic Sans MS" w:hAnsi="Comic Sans MS"/>
          <w:sz w:val="16"/>
          <w:szCs w:val="16"/>
        </w:rPr>
        <w:t xml:space="preserve">B- * </w:t>
      </w:r>
    </w:p>
    <w:p w:rsidR="000342DD" w:rsidRPr="000342DD" w:rsidRDefault="004442D0" w:rsidP="000342DD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rFonts w:ascii="Comic Sans MS" w:hAnsi="Comic Sans MS"/>
          <w:sz w:val="16"/>
          <w:szCs w:val="16"/>
        </w:rPr>
        <w:t>Joh.1,6-8,26-28 * door Anne * federatie St.-Andries-St.-Michiels-Brugge</w:t>
      </w:r>
    </w:p>
    <w:p w:rsidR="000342DD" w:rsidRPr="000342DD" w:rsidRDefault="000342DD" w:rsidP="000342DD"/>
    <w:p w:rsidR="000342DD" w:rsidRPr="000342DD" w:rsidRDefault="000342DD" w:rsidP="000342DD">
      <w:r w:rsidRPr="000342DD">
        <w:lastRenderedPageBreak/>
        <w:t> </w:t>
      </w:r>
    </w:p>
    <w:p w:rsidR="000342DD" w:rsidRPr="000342DD" w:rsidRDefault="000342DD" w:rsidP="000342D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"/>
      </w:tblGrid>
      <w:tr w:rsidR="000342DD" w:rsidRPr="000342DD" w:rsidTr="000342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</w:tcPr>
          <w:p w:rsidR="000342DD" w:rsidRPr="000342DD" w:rsidRDefault="000342DD" w:rsidP="000342DD"/>
        </w:tc>
        <w:tc>
          <w:tcPr>
            <w:tcW w:w="0" w:type="auto"/>
            <w:vAlign w:val="center"/>
          </w:tcPr>
          <w:p w:rsidR="000342DD" w:rsidRPr="000342DD" w:rsidRDefault="000342DD" w:rsidP="000342DD"/>
        </w:tc>
      </w:tr>
    </w:tbl>
    <w:p w:rsidR="008C460B" w:rsidRDefault="008C460B"/>
    <w:sectPr w:rsidR="008C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612C0"/>
    <w:multiLevelType w:val="hybridMultilevel"/>
    <w:tmpl w:val="3D16D37C"/>
    <w:lvl w:ilvl="0" w:tplc="08E82C1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D"/>
    <w:rsid w:val="000342DD"/>
    <w:rsid w:val="004442D0"/>
    <w:rsid w:val="008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A138-89B2-401D-9BCF-57E30BF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42D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3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2014-12-10T13:21:00Z</dcterms:created>
  <dcterms:modified xsi:type="dcterms:W3CDTF">2014-12-10T13:34:00Z</dcterms:modified>
</cp:coreProperties>
</file>