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EE11" w14:textId="77777777" w:rsidR="003B7EF2" w:rsidRPr="00E239DB" w:rsidRDefault="003B7EF2" w:rsidP="003B7EF2">
      <w:pPr>
        <w:spacing w:after="0" w:line="240" w:lineRule="auto"/>
        <w:rPr>
          <w:rFonts w:cs="Calibri Light"/>
          <w:b/>
          <w:bCs/>
          <w:sz w:val="28"/>
          <w:szCs w:val="28"/>
          <w:lang w:val="nl-BE"/>
        </w:rPr>
      </w:pPr>
      <w:r w:rsidRPr="00E239DB">
        <w:rPr>
          <w:rFonts w:cs="Calibri Light"/>
          <w:b/>
          <w:bCs/>
          <w:sz w:val="28"/>
          <w:szCs w:val="28"/>
          <w:lang w:val="nl-BE"/>
        </w:rPr>
        <w:t>Wekelijkse reflectie onder het licht van Romero - nr. 127. Achtentwintigste zondag door het jaar-</w:t>
      </w:r>
      <w:r w:rsidRPr="00E239DB">
        <w:rPr>
          <w:b/>
          <w:sz w:val="28"/>
          <w:szCs w:val="28"/>
          <w:lang w:val="nl-BE"/>
        </w:rPr>
        <w:t xml:space="preserve">A – 15 oktober </w:t>
      </w:r>
      <w:r w:rsidRPr="00E239DB">
        <w:rPr>
          <w:rFonts w:cs="Calibri Light"/>
          <w:b/>
          <w:bCs/>
          <w:sz w:val="28"/>
          <w:szCs w:val="28"/>
          <w:lang w:val="nl-BE"/>
        </w:rPr>
        <w:t>2023.</w:t>
      </w:r>
    </w:p>
    <w:p w14:paraId="7574D8B7" w14:textId="77777777" w:rsidR="003B7EF2" w:rsidRPr="00E239DB" w:rsidRDefault="003B7EF2" w:rsidP="003B7EF2">
      <w:pPr>
        <w:spacing w:after="0" w:line="240" w:lineRule="auto"/>
        <w:rPr>
          <w:rFonts w:cstheme="minorHAnsi"/>
          <w:b/>
          <w:bCs/>
          <w:sz w:val="24"/>
          <w:szCs w:val="24"/>
          <w:lang w:val="nl-BE"/>
        </w:rPr>
      </w:pPr>
    </w:p>
    <w:p w14:paraId="1EAADCD1" w14:textId="77777777" w:rsidR="003B7EF2" w:rsidRPr="00E239DB" w:rsidRDefault="003B7EF2" w:rsidP="003B7EF2">
      <w:pPr>
        <w:spacing w:after="0" w:line="240" w:lineRule="auto"/>
        <w:rPr>
          <w:rFonts w:cstheme="minorHAnsi"/>
          <w:b/>
          <w:bCs/>
          <w:sz w:val="24"/>
          <w:szCs w:val="24"/>
          <w:lang w:val="nl-BE"/>
        </w:rPr>
      </w:pPr>
      <w:r w:rsidRPr="00E239DB">
        <w:rPr>
          <w:rFonts w:cstheme="minorHAnsi"/>
          <w:b/>
          <w:bCs/>
          <w:sz w:val="24"/>
          <w:szCs w:val="24"/>
          <w:lang w:val="nl-BE"/>
        </w:rPr>
        <w:t xml:space="preserve">De nederige leerstoel van de evangelisatie. </w:t>
      </w:r>
    </w:p>
    <w:p w14:paraId="1BE60CFA" w14:textId="77777777" w:rsidR="003B7EF2" w:rsidRPr="00E239DB" w:rsidRDefault="003B7EF2" w:rsidP="003B7EF2">
      <w:pPr>
        <w:spacing w:after="0" w:line="240" w:lineRule="auto"/>
        <w:rPr>
          <w:rFonts w:cstheme="minorHAnsi"/>
          <w:i/>
          <w:iCs/>
          <w:sz w:val="24"/>
          <w:szCs w:val="24"/>
          <w:lang w:val="nl-BE"/>
        </w:rPr>
      </w:pPr>
    </w:p>
    <w:p w14:paraId="638C9E7F" w14:textId="77777777" w:rsidR="003B7EF2" w:rsidRPr="00E239DB" w:rsidRDefault="003B7EF2" w:rsidP="003B7EF2">
      <w:pPr>
        <w:spacing w:after="0" w:line="240" w:lineRule="auto"/>
        <w:rPr>
          <w:rFonts w:cstheme="minorHAnsi"/>
          <w:i/>
          <w:iCs/>
          <w:sz w:val="24"/>
          <w:szCs w:val="24"/>
          <w:lang w:val="nl-BE"/>
        </w:rPr>
      </w:pPr>
      <w:r w:rsidRPr="00E239DB">
        <w:rPr>
          <w:rFonts w:cstheme="minorHAnsi"/>
          <w:b/>
          <w:bCs/>
          <w:i/>
          <w:iCs/>
          <w:sz w:val="24"/>
          <w:szCs w:val="24"/>
          <w:lang w:val="nl-BE"/>
        </w:rPr>
        <w:t xml:space="preserve">"Daarom, broeders en zusters, wil ik dat mijn woord, als geestelijk leider, begrepen wordt in dezelfde zin en in hetzelfde betekenisveld waarin het Evangelie zich bevindt. En dus moet het wel af en toe choqueren. Het kan niet iedereen behagen. Er zullen onvermijdelijk mensen zijn die het afwijzen. </w:t>
      </w:r>
      <w:r w:rsidRPr="00E239DB">
        <w:rPr>
          <w:rFonts w:cstheme="minorHAnsi"/>
          <w:i/>
          <w:iCs/>
          <w:sz w:val="24"/>
          <w:szCs w:val="24"/>
          <w:lang w:val="nl-BE"/>
        </w:rPr>
        <w:t>En Christus gaf ons daarbij het voorbeeld</w:t>
      </w:r>
      <w:r w:rsidRPr="00E239DB">
        <w:rPr>
          <w:rFonts w:cstheme="minorHAnsi"/>
          <w:b/>
          <w:bCs/>
          <w:i/>
          <w:iCs/>
          <w:sz w:val="24"/>
          <w:szCs w:val="24"/>
          <w:lang w:val="nl-BE"/>
        </w:rPr>
        <w:t>.</w:t>
      </w:r>
      <w:r w:rsidRPr="00E239DB">
        <w:rPr>
          <w:rFonts w:cstheme="minorHAnsi"/>
          <w:i/>
          <w:iCs/>
          <w:sz w:val="24"/>
          <w:szCs w:val="24"/>
          <w:lang w:val="nl-BE"/>
        </w:rPr>
        <w:t xml:space="preserve"> Degenen die Zijn Woord afwezen waren precies de leiders die Christus ervan beschuldigden dat Hij de geschiedenis van Israël compleet verdraaide. Maar dat was niet zo, Christus was die geschiedenis op geen enkele manier aan het verdraaien. Hij leidde ze veeleer naar haar ware bestemming - zij waren degenen die alles in het tegendeel deden verkeren en het andersom lieten klinken en verstaan. Het is nodig om jezelf in deze omgeving van toen te plaatsen om de huidige taal van de Kerk te begrijpen, een taal die noch politiek noch subversief is, die niet op rebellie uit is. Het is een taal die liefde predikt, en die tegen de mensen zegt: ‘Dit is de weg die we moeten gaan’. En tegelijk wordt ook gezegd tegen degenen die de andere kant op gaan: ‘Wat jullie zeggen en doen, </w:t>
      </w:r>
      <w:proofErr w:type="spellStart"/>
      <w:r w:rsidRPr="00E239DB">
        <w:rPr>
          <w:rFonts w:cstheme="minorHAnsi"/>
          <w:i/>
          <w:iCs/>
          <w:sz w:val="24"/>
          <w:szCs w:val="24"/>
          <w:lang w:val="nl-BE"/>
        </w:rPr>
        <w:t>dàt</w:t>
      </w:r>
      <w:proofErr w:type="spellEnd"/>
      <w:r w:rsidRPr="00E239DB">
        <w:rPr>
          <w:rFonts w:cstheme="minorHAnsi"/>
          <w:i/>
          <w:iCs/>
          <w:sz w:val="24"/>
          <w:szCs w:val="24"/>
          <w:lang w:val="nl-BE"/>
        </w:rPr>
        <w:t xml:space="preserve"> is het pad verdraaien. Het is een bocht van honderdtachtig graden die jullie maken, een grove afwijking van de weg.’" (...)</w:t>
      </w:r>
    </w:p>
    <w:p w14:paraId="24A95983" w14:textId="77777777" w:rsidR="003B7EF2" w:rsidRPr="00E239DB" w:rsidRDefault="003B7EF2" w:rsidP="003B7EF2">
      <w:pPr>
        <w:spacing w:before="120" w:after="0" w:line="240" w:lineRule="auto"/>
        <w:rPr>
          <w:rFonts w:cstheme="minorHAnsi"/>
          <w:i/>
          <w:iCs/>
          <w:sz w:val="24"/>
          <w:szCs w:val="24"/>
          <w:lang w:val="nl-BE"/>
        </w:rPr>
      </w:pPr>
      <w:r w:rsidRPr="00E239DB">
        <w:rPr>
          <w:rFonts w:cstheme="minorHAnsi"/>
          <w:i/>
          <w:iCs/>
          <w:sz w:val="24"/>
          <w:szCs w:val="24"/>
          <w:lang w:val="nl-BE"/>
        </w:rPr>
        <w:t xml:space="preserve">Onlangs was er iemand die me erg wilde vleien, toen hij me, met een vergelijking die nergens op sloeg, vertelde ‘… dat mijn preek op zondag vaak gelijkt op een college, een les aan de universiteit’… Maar ik heb nooit de pretentie gehad om zoiets te doen en om zo hoog te mikken – ik wilde vooral een nederige catechist zijn, een evangelist van en voor de mensen, niets meer. Maar zoiets week na week doen is zeker veel meer waard dan wat verteld wordt door alle professoren en vanuit alle leerstoelen in de menswetenschappen! </w:t>
      </w:r>
      <w:r w:rsidRPr="00E239DB">
        <w:rPr>
          <w:rFonts w:cstheme="minorHAnsi"/>
          <w:b/>
          <w:bCs/>
          <w:i/>
          <w:iCs/>
          <w:sz w:val="24"/>
          <w:szCs w:val="24"/>
          <w:lang w:val="nl-BE"/>
        </w:rPr>
        <w:t>Het gaat hier om het nederige professoraat van de evangelisatie dat de mensen wijst op de ware zin en betekenis van het leven, op hun ware relatie met God, en op hun verantwoordelijkheden in de maatschappij. En dit is wat we telkens weer geprobeerd hebben om te doen</w:t>
      </w:r>
      <w:r w:rsidRPr="00E239DB">
        <w:rPr>
          <w:rFonts w:cstheme="minorHAnsi"/>
          <w:i/>
          <w:iCs/>
          <w:sz w:val="24"/>
          <w:szCs w:val="24"/>
          <w:lang w:val="nl-BE"/>
        </w:rPr>
        <w:t>."</w:t>
      </w:r>
      <w:r w:rsidRPr="00E239DB">
        <w:rPr>
          <w:rFonts w:cstheme="minorHAnsi"/>
          <w:sz w:val="24"/>
          <w:szCs w:val="24"/>
          <w:lang w:val="nl-BE"/>
        </w:rPr>
        <w:t xml:space="preserve"> </w:t>
      </w:r>
    </w:p>
    <w:p w14:paraId="0FDBB53C" w14:textId="77777777" w:rsidR="003B7EF2" w:rsidRPr="00E239DB" w:rsidRDefault="003B7EF2" w:rsidP="003B7EF2">
      <w:pPr>
        <w:spacing w:before="120" w:after="0" w:line="240" w:lineRule="auto"/>
        <w:rPr>
          <w:rFonts w:cstheme="minorHAnsi"/>
          <w:i/>
          <w:iCs/>
          <w:sz w:val="24"/>
          <w:szCs w:val="24"/>
          <w:lang w:val="nl-BE"/>
        </w:rPr>
      </w:pPr>
      <w:r w:rsidRPr="00E239DB">
        <w:rPr>
          <w:rFonts w:cstheme="minorHAnsi"/>
          <w:sz w:val="24"/>
          <w:szCs w:val="24"/>
          <w:lang w:val="nl-BE"/>
        </w:rPr>
        <w:t>Omdat hij geregeld geconfronteerd werd met beschuldigingen vanwege (politieke en economische) machthebbers en ook met de mogelijke verwarring die hij met zijn preken bij sommige mensen in de kathedraal zou stichten, verduidelijkt Monseigneur Romero hier het eigenlijke en enige doel van zijn preken.</w:t>
      </w:r>
    </w:p>
    <w:p w14:paraId="7AC46C93"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t>Allereerst vergelijkt hij zijn situatie als predikant van het Koninkrijk van God met die van Jezus zelf in Zijn tijd in Palestina. Jezus leidde de mensen naar hun ware bestemming als Gods Volk. Hij was niet degene die de geschiedenis verdraaide. "</w:t>
      </w:r>
      <w:r w:rsidRPr="00E239DB">
        <w:rPr>
          <w:rFonts w:cstheme="minorHAnsi"/>
          <w:i/>
          <w:iCs/>
          <w:sz w:val="24"/>
          <w:szCs w:val="24"/>
          <w:lang w:val="nl-BE"/>
        </w:rPr>
        <w:t xml:space="preserve">Christus leidde de geschiedenis veeleer naar haar ware bestemming - zij waren degenen die alles in het tegendeel deden verkeren en het andersom lieten klinken en verstaan.” </w:t>
      </w:r>
      <w:r w:rsidRPr="00E239DB">
        <w:rPr>
          <w:rFonts w:cstheme="minorHAnsi"/>
          <w:sz w:val="24"/>
          <w:szCs w:val="24"/>
          <w:lang w:val="nl-BE"/>
        </w:rPr>
        <w:t xml:space="preserve">Zij – dat waren de religieuze leiders van het volk. Daarom </w:t>
      </w:r>
      <w:r w:rsidRPr="00E239DB">
        <w:rPr>
          <w:rFonts w:cstheme="minorHAnsi"/>
          <w:b/>
          <w:bCs/>
          <w:sz w:val="24"/>
          <w:szCs w:val="24"/>
          <w:lang w:val="nl-BE"/>
        </w:rPr>
        <w:t>herinnert Monseigneur Romero er ons aan dat de prediking van het Evangelie altijd zal botsen met de heersende politieke en economische machten, met de dominante ideologieën, en met uitsluitingssystemen van allerlei aard</w:t>
      </w:r>
      <w:r w:rsidRPr="00E239DB">
        <w:rPr>
          <w:rFonts w:cstheme="minorHAnsi"/>
          <w:sz w:val="24"/>
          <w:szCs w:val="24"/>
          <w:lang w:val="nl-BE"/>
        </w:rPr>
        <w:t>. Dat er een profetische aanklacht klinkt vanuit de preek, dat is niet de schuld van de predikant. Want de verkondiging van het Evangelie, in trouw aan Jezus, zal altijd botsen met de gangbare mening, zeker met die van de machtigen en sterken van deze wereld. "</w:t>
      </w:r>
      <w:r w:rsidRPr="00E239DB">
        <w:rPr>
          <w:rFonts w:cstheme="minorHAnsi"/>
          <w:i/>
          <w:iCs/>
          <w:sz w:val="24"/>
          <w:szCs w:val="24"/>
          <w:lang w:val="nl-BE"/>
        </w:rPr>
        <w:t>Wat in de preek gezegd wordt kan niet iedereen behagen. Er zullen onvermijdelijk mensen zijn die het afwijzen.”</w:t>
      </w:r>
    </w:p>
    <w:p w14:paraId="5C8642EE"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lastRenderedPageBreak/>
        <w:t xml:space="preserve">Sinds de kolonisatie van het Latijns-Amerikaanse continent is de verkondiging van het Evangelie steeds weer ondergeschikt gemaakt aan de belangen van de koloniale macht. Dit veranderde helemaal niet na de onafhankelijkheid van die landen en volkeren, op een paar kortstondige uitzonderingen na. De landeigenaren hadden hun kapellen, hun missen en hun devoties, ze vierden de patroonsfeesten van hun landgoederen, ze fungeerden als doopgetuigen en ze beloonden de priester die de dienst voor hen verzorgde. Rijke families ‘kochten’ leden van de kerkelijke hiërarchie ‘om’, door donaties te doen voor de bouw van tempels en kerken, en zelfs om er ‘goede werken’ mee te doen. Maar </w:t>
      </w:r>
      <w:r w:rsidRPr="00E239DB">
        <w:rPr>
          <w:rFonts w:cstheme="minorHAnsi"/>
          <w:b/>
          <w:bCs/>
          <w:sz w:val="24"/>
          <w:szCs w:val="24"/>
          <w:lang w:val="nl-BE"/>
        </w:rPr>
        <w:t>de Geest van de Heer wordt nooit moe om de authentieke profetie in de Kerk wakker te maken en te houden. Sinds de jaren '60 van de vorige eeuw begon de Latijns-Amerikaanse Kerk de kant te kiezen van ‘de armen’, de zwakken en de kwetsbaren, om van daaruit het Evangelie te lezen en het Koninkrijk van God te prediken. Natuurlijk moest dat vroeg of laat botsen.</w:t>
      </w:r>
      <w:r w:rsidRPr="00E239DB">
        <w:rPr>
          <w:rFonts w:cstheme="minorHAnsi"/>
          <w:sz w:val="24"/>
          <w:szCs w:val="24"/>
          <w:lang w:val="nl-BE"/>
        </w:rPr>
        <w:t xml:space="preserve"> De Kerk heeft hiervoor een dure prijs betaald, zelfs met vervolging tot het martelaarschap toe. </w:t>
      </w:r>
    </w:p>
    <w:p w14:paraId="25C2844C"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t xml:space="preserve">En helaas… dat soort vervolging is nog bijlange niet voorbij. Laten we dit illustreren met een concreet voorbeeld uit deze tijd. </w:t>
      </w:r>
      <w:proofErr w:type="spellStart"/>
      <w:r w:rsidRPr="00E239DB">
        <w:rPr>
          <w:rFonts w:cstheme="minorHAnsi"/>
          <w:sz w:val="24"/>
          <w:szCs w:val="24"/>
          <w:lang w:val="nl-BE"/>
        </w:rPr>
        <w:t>Padre</w:t>
      </w:r>
      <w:proofErr w:type="spellEnd"/>
      <w:r w:rsidRPr="00E239DB">
        <w:rPr>
          <w:rFonts w:cstheme="minorHAnsi"/>
          <w:sz w:val="24"/>
          <w:szCs w:val="24"/>
          <w:lang w:val="nl-BE"/>
        </w:rPr>
        <w:t xml:space="preserve"> José María </w:t>
      </w:r>
      <w:proofErr w:type="spellStart"/>
      <w:r w:rsidRPr="00E239DB">
        <w:rPr>
          <w:rFonts w:cstheme="minorHAnsi"/>
          <w:sz w:val="24"/>
          <w:szCs w:val="24"/>
          <w:lang w:val="nl-BE"/>
        </w:rPr>
        <w:t>Tojeira</w:t>
      </w:r>
      <w:proofErr w:type="spellEnd"/>
      <w:r w:rsidRPr="00E239DB">
        <w:rPr>
          <w:rFonts w:cstheme="minorHAnsi"/>
          <w:sz w:val="24"/>
          <w:szCs w:val="24"/>
          <w:lang w:val="nl-BE"/>
        </w:rPr>
        <w:t>, SJ, van de UCA in San Salvador, schrijft in een artikel</w:t>
      </w:r>
      <w:r w:rsidRPr="00E239DB">
        <w:rPr>
          <w:rStyle w:val="Voetnootmarkering"/>
          <w:rFonts w:cstheme="minorHAnsi"/>
          <w:sz w:val="24"/>
          <w:szCs w:val="24"/>
          <w:lang w:val="nl-BE"/>
        </w:rPr>
        <w:footnoteReference w:id="1"/>
      </w:r>
      <w:r w:rsidRPr="00E239DB">
        <w:rPr>
          <w:rFonts w:cstheme="minorHAnsi"/>
          <w:sz w:val="24"/>
          <w:szCs w:val="24"/>
          <w:lang w:val="nl-BE"/>
        </w:rPr>
        <w:t xml:space="preserve"> over het huidige populisme in Midden-Amerika: ‘In Centraal-Amerika werd het populisme aanvankelijk op zeer verschillende manieren opgelegd door dictators. Hoewel ze vandaag de dag gekozen zijn door het volk, behouden ze de autoritaire traditie die essentieel is voor het populisme.’ In </w:t>
      </w:r>
      <w:r w:rsidRPr="00E239DB">
        <w:rPr>
          <w:rFonts w:cstheme="minorHAnsi"/>
          <w:b/>
          <w:bCs/>
          <w:sz w:val="24"/>
          <w:szCs w:val="24"/>
          <w:lang w:val="nl-BE"/>
        </w:rPr>
        <w:t>Nicaragua</w:t>
      </w:r>
      <w:r w:rsidRPr="00E239DB">
        <w:rPr>
          <w:rFonts w:cstheme="minorHAnsi"/>
          <w:sz w:val="24"/>
          <w:szCs w:val="24"/>
          <w:lang w:val="nl-BE"/>
        </w:rPr>
        <w:t xml:space="preserve"> zijn politici, de kerk, de universiteiten en iedereen die het niet eens is met het leiderschap van de regering de gebeten vijand. Ze kunnen van hun nationaliteit worden ontdaan omdat ze geen mensen meer zijn. Repressie wordt  eenvoudigweg voorgesteld als de verdediging van de kernwaarden van de natie. In </w:t>
      </w:r>
      <w:r w:rsidRPr="00E239DB">
        <w:rPr>
          <w:rFonts w:cstheme="minorHAnsi"/>
          <w:b/>
          <w:bCs/>
          <w:sz w:val="24"/>
          <w:szCs w:val="24"/>
          <w:lang w:val="nl-BE"/>
        </w:rPr>
        <w:t>El Salvador</w:t>
      </w:r>
      <w:r w:rsidRPr="00E239DB">
        <w:rPr>
          <w:rFonts w:cstheme="minorHAnsi"/>
          <w:sz w:val="24"/>
          <w:szCs w:val="24"/>
          <w:lang w:val="nl-BE"/>
        </w:rPr>
        <w:t>, in een heel andere context, waren de vijanden eerst en vooral de traditionele politieke partijen. De regering maakte gretig gebruik van de vermoeidheid van de bevolking vanwege het onvermogen van de partijen om de al lang bestaande problemen van het land op te lossen. Toen de traditionele partijen hun steun verloren en ontmanteld waren, werden de ‘</w:t>
      </w:r>
      <w:proofErr w:type="spellStart"/>
      <w:r w:rsidRPr="00E239DB">
        <w:rPr>
          <w:rFonts w:cstheme="minorHAnsi"/>
          <w:sz w:val="24"/>
          <w:szCs w:val="24"/>
          <w:lang w:val="nl-BE"/>
        </w:rPr>
        <w:t>maras</w:t>
      </w:r>
      <w:proofErr w:type="spellEnd"/>
      <w:r w:rsidRPr="00E239DB">
        <w:rPr>
          <w:rFonts w:cstheme="minorHAnsi"/>
          <w:sz w:val="24"/>
          <w:szCs w:val="24"/>
          <w:lang w:val="nl-BE"/>
        </w:rPr>
        <w:t xml:space="preserve">’ (bendes) de nationale vijand. De strijd tegen hen (die in principe een legitieme strijd was), werd op zo'n manier verabsoluteerd dat ook elk onrecht tegen onschuldige slachtoffers goedgepraat werd (en wordt) onder de beschamende formule dat er in elke oorlog altijd en onvermijdelijk een stuk nevenschade is, de zogenaamde </w:t>
      </w:r>
      <w:r w:rsidRPr="00E239DB">
        <w:rPr>
          <w:rFonts w:ascii="Calibri" w:hAnsi="Calibri" w:cs="Calibri"/>
          <w:sz w:val="24"/>
          <w:szCs w:val="24"/>
          <w:lang w:val="nl-BE"/>
        </w:rPr>
        <w:t>‘</w:t>
      </w:r>
      <w:proofErr w:type="spellStart"/>
      <w:r w:rsidRPr="00E239DB">
        <w:rPr>
          <w:rFonts w:ascii="Calibri" w:hAnsi="Calibri" w:cs="Calibri"/>
          <w:sz w:val="24"/>
          <w:szCs w:val="24"/>
          <w:shd w:val="clear" w:color="auto" w:fill="FFFFFF"/>
          <w:lang w:val="nl-BE"/>
        </w:rPr>
        <w:t>collateral</w:t>
      </w:r>
      <w:proofErr w:type="spellEnd"/>
      <w:r w:rsidRPr="00E239DB">
        <w:rPr>
          <w:rFonts w:ascii="Calibri" w:hAnsi="Calibri" w:cs="Calibri"/>
          <w:sz w:val="24"/>
          <w:szCs w:val="24"/>
          <w:shd w:val="clear" w:color="auto" w:fill="FFFFFF"/>
          <w:lang w:val="nl-BE"/>
        </w:rPr>
        <w:t xml:space="preserve"> </w:t>
      </w:r>
      <w:proofErr w:type="spellStart"/>
      <w:r w:rsidRPr="00E239DB">
        <w:rPr>
          <w:rFonts w:ascii="Calibri" w:hAnsi="Calibri" w:cs="Calibri"/>
          <w:sz w:val="24"/>
          <w:szCs w:val="24"/>
          <w:shd w:val="clear" w:color="auto" w:fill="FFFFFF"/>
          <w:lang w:val="nl-BE"/>
        </w:rPr>
        <w:t>damage</w:t>
      </w:r>
      <w:proofErr w:type="spellEnd"/>
      <w:r w:rsidRPr="00E239DB">
        <w:rPr>
          <w:rFonts w:ascii="Calibri" w:hAnsi="Calibri" w:cs="Calibri"/>
          <w:sz w:val="24"/>
          <w:szCs w:val="24"/>
          <w:shd w:val="clear" w:color="auto" w:fill="FFFFFF"/>
          <w:lang w:val="nl-BE"/>
        </w:rPr>
        <w:t>’</w:t>
      </w:r>
      <w:r w:rsidRPr="00E239DB">
        <w:rPr>
          <w:rFonts w:cstheme="minorHAnsi"/>
          <w:sz w:val="24"/>
          <w:szCs w:val="24"/>
          <w:lang w:val="nl-BE"/>
        </w:rPr>
        <w:t xml:space="preserve">. En wanneer iemand onschuldigen verdedigde of enig misbruik van macht en geweld bekritiseerde, was het alsof hij of zij medeplichtig was aan ‘die criminelen’. </w:t>
      </w:r>
    </w:p>
    <w:p w14:paraId="325A174D" w14:textId="77777777" w:rsidR="003B7EF2" w:rsidRPr="00E239DB" w:rsidRDefault="003B7EF2" w:rsidP="003B7EF2">
      <w:pPr>
        <w:spacing w:before="120" w:after="0" w:line="240" w:lineRule="auto"/>
        <w:rPr>
          <w:rFonts w:cstheme="minorHAnsi"/>
          <w:b/>
          <w:bCs/>
          <w:sz w:val="24"/>
          <w:szCs w:val="24"/>
          <w:lang w:val="nl-BE"/>
        </w:rPr>
      </w:pPr>
      <w:r w:rsidRPr="00E239DB">
        <w:rPr>
          <w:rFonts w:cstheme="minorHAnsi"/>
          <w:sz w:val="24"/>
          <w:szCs w:val="24"/>
          <w:lang w:val="nl-BE"/>
        </w:rPr>
        <w:t xml:space="preserve">De onteigening van de UCA (Universiteit van de Jezuïeten) in Nicaragua, de verdrijving van de jezuïeten uit hun woonplaats, de opheffing van de wettelijke status van de jezuïetencongregatie met de inbeslagname van al haar bezittingen (recent in augustus 2023) – het blijft allemaal illustreren wat </w:t>
      </w:r>
      <w:proofErr w:type="spellStart"/>
      <w:r w:rsidRPr="00E239DB">
        <w:rPr>
          <w:rFonts w:cstheme="minorHAnsi"/>
          <w:sz w:val="24"/>
          <w:szCs w:val="24"/>
          <w:lang w:val="nl-BE"/>
        </w:rPr>
        <w:t>Padre</w:t>
      </w:r>
      <w:proofErr w:type="spellEnd"/>
      <w:r w:rsidRPr="00E239DB">
        <w:rPr>
          <w:rFonts w:cstheme="minorHAnsi"/>
          <w:sz w:val="24"/>
          <w:szCs w:val="24"/>
          <w:lang w:val="nl-BE"/>
        </w:rPr>
        <w:t xml:space="preserve"> </w:t>
      </w:r>
      <w:proofErr w:type="spellStart"/>
      <w:r w:rsidRPr="00E239DB">
        <w:rPr>
          <w:rFonts w:cstheme="minorHAnsi"/>
          <w:sz w:val="24"/>
          <w:szCs w:val="24"/>
          <w:lang w:val="nl-BE"/>
        </w:rPr>
        <w:t>Tojeira</w:t>
      </w:r>
      <w:proofErr w:type="spellEnd"/>
      <w:r w:rsidRPr="00E239DB">
        <w:rPr>
          <w:rFonts w:cstheme="minorHAnsi"/>
          <w:sz w:val="24"/>
          <w:szCs w:val="24"/>
          <w:lang w:val="nl-BE"/>
        </w:rPr>
        <w:t xml:space="preserve"> zei. </w:t>
      </w:r>
      <w:r w:rsidRPr="00E239DB">
        <w:rPr>
          <w:rFonts w:cstheme="minorHAnsi"/>
          <w:b/>
          <w:bCs/>
          <w:sz w:val="24"/>
          <w:szCs w:val="24"/>
          <w:lang w:val="nl-BE"/>
        </w:rPr>
        <w:t>De authentieke verkondiging van het Evangelie zal altijd en onvermijdelijk botsen met de machthebbers en hun praktijken.</w:t>
      </w:r>
    </w:p>
    <w:p w14:paraId="453CA795"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t>Monseigneur Romero beschouwt zichzelf als een ‘catechist’, een ‘nederige’ catechist nog wel, een evangelist van en voor zijn volk. Zijn missie is die van Jezus: ‘Zijn volk  en zijn mensen leiden naar hun ware bestemming’. Hij verduidelijkt in deze preek dat het gaat om een "</w:t>
      </w:r>
      <w:r w:rsidRPr="00E239DB">
        <w:rPr>
          <w:rFonts w:cstheme="minorHAnsi"/>
          <w:i/>
          <w:iCs/>
          <w:sz w:val="24"/>
          <w:szCs w:val="24"/>
          <w:lang w:val="nl-BE"/>
        </w:rPr>
        <w:t>evangelisatie die mensen wijst op de ware zin en betekenis van het leven, op hun ware relatie met God en op hun verantwoordelijkheden in de maatschappij.</w:t>
      </w:r>
      <w:r w:rsidRPr="00E239DB">
        <w:rPr>
          <w:rFonts w:cstheme="minorHAnsi"/>
          <w:sz w:val="24"/>
          <w:szCs w:val="24"/>
          <w:lang w:val="nl-BE"/>
        </w:rPr>
        <w:t xml:space="preserve">" </w:t>
      </w:r>
      <w:r w:rsidRPr="00E239DB">
        <w:rPr>
          <w:rFonts w:cstheme="minorHAnsi"/>
          <w:b/>
          <w:bCs/>
          <w:sz w:val="24"/>
          <w:szCs w:val="24"/>
          <w:lang w:val="nl-BE"/>
        </w:rPr>
        <w:t xml:space="preserve">Hij noemt in deze ene zin drie </w:t>
      </w:r>
      <w:r w:rsidRPr="00E239DB">
        <w:rPr>
          <w:rFonts w:cstheme="minorHAnsi"/>
          <w:b/>
          <w:bCs/>
          <w:sz w:val="24"/>
          <w:szCs w:val="24"/>
          <w:lang w:val="nl-BE"/>
        </w:rPr>
        <w:lastRenderedPageBreak/>
        <w:t>nauw verwante aspecten van de evangelisatiemissie: het openen van horizonten voor de ware zin van het leven, voor een authentieke relatie met God en voor de historische verplichtingen die mensen hebben in de samenleving.</w:t>
      </w:r>
      <w:r w:rsidRPr="00E239DB">
        <w:rPr>
          <w:rFonts w:cstheme="minorHAnsi"/>
          <w:sz w:val="24"/>
          <w:szCs w:val="24"/>
          <w:lang w:val="nl-BE"/>
        </w:rPr>
        <w:t xml:space="preserve">  </w:t>
      </w:r>
    </w:p>
    <w:p w14:paraId="42F5EB53" w14:textId="77777777" w:rsidR="003B7EF2" w:rsidRPr="00E239DB" w:rsidRDefault="003B7EF2" w:rsidP="003B7EF2">
      <w:pPr>
        <w:spacing w:before="120" w:after="0" w:line="240" w:lineRule="auto"/>
        <w:rPr>
          <w:rFonts w:cstheme="minorHAnsi"/>
          <w:b/>
          <w:bCs/>
          <w:i/>
          <w:iCs/>
          <w:sz w:val="24"/>
          <w:szCs w:val="24"/>
          <w:lang w:val="nl-BE"/>
        </w:rPr>
      </w:pPr>
      <w:r w:rsidRPr="00E239DB">
        <w:rPr>
          <w:rFonts w:cstheme="minorHAnsi"/>
          <w:sz w:val="24"/>
          <w:szCs w:val="24"/>
          <w:lang w:val="nl-BE"/>
        </w:rPr>
        <w:t xml:space="preserve">Zij die economische, politieke en militaire macht hebben in de samenleving doen er alles aan om hun visie, hun lezing van de geschiedenis (let wel: de enige die is toegestaan), hun ideologie, hun zin en betekenis van het leven aan iedereen op te leggen. Niet zelden verpakken ze deze stellingnamen in humanistische en christelijke klanken en kleuren om hun volk te misleiden. Ze spreken over ‘samenwerking’, terwijl ze ondertussen diegenen die deze visie op het leven en de geschiedenis niet delen zonder genade uitsluiten en verdrijven. De evangeliserende catechist, die dicht staat bij de noden en hulpkreten van de mensen en die tegelijk ook luistert naar de God van Jezus, probeert een ander perspectief en doel van het leven te hanteren en aan de mensen aan te bieden. Hij moet wel ‘tegendraads’ zijn, want hij kan zijn roeping op geen enkele andere manier vervullen. </w:t>
      </w:r>
      <w:r w:rsidRPr="00E239DB">
        <w:rPr>
          <w:rFonts w:cstheme="minorHAnsi"/>
          <w:b/>
          <w:bCs/>
          <w:sz w:val="24"/>
          <w:szCs w:val="24"/>
          <w:lang w:val="nl-BE"/>
        </w:rPr>
        <w:t>Daarom onderscheidt de pastor, de catechist, de evangelist zijn boodschap van liefde heel duidelijk van alles wat vanuit de macht wordt uitgebazuind, door tegen de mensen te zeggen: "</w:t>
      </w:r>
      <w:r w:rsidRPr="00E239DB">
        <w:rPr>
          <w:rFonts w:cstheme="minorHAnsi"/>
          <w:b/>
          <w:bCs/>
          <w:i/>
          <w:iCs/>
          <w:sz w:val="24"/>
          <w:szCs w:val="24"/>
          <w:lang w:val="nl-BE"/>
        </w:rPr>
        <w:t>dit is de weg die we moeten gaan</w:t>
      </w:r>
      <w:r w:rsidRPr="00E239DB">
        <w:rPr>
          <w:rFonts w:cstheme="minorHAnsi"/>
          <w:b/>
          <w:bCs/>
          <w:sz w:val="24"/>
          <w:szCs w:val="24"/>
          <w:lang w:val="nl-BE"/>
        </w:rPr>
        <w:t xml:space="preserve">" en door tegen degenen die economische en politieke macht hebben te zeggen: </w:t>
      </w:r>
      <w:r w:rsidRPr="00E239DB">
        <w:rPr>
          <w:rFonts w:cstheme="minorHAnsi"/>
          <w:b/>
          <w:bCs/>
          <w:i/>
          <w:iCs/>
          <w:sz w:val="24"/>
          <w:szCs w:val="24"/>
          <w:lang w:val="nl-BE"/>
        </w:rPr>
        <w:t xml:space="preserve">"wat jullie zeggen en doen, dat is het pad verdraaien". </w:t>
      </w:r>
    </w:p>
    <w:p w14:paraId="6F51B414"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t xml:space="preserve">De machthebbers, samen met degenen die hun aanpak en hun daden altijd maar blijven rechtvaardigen, manipuleren ofwel volledig het beeld van God of ze proberen elke verwijzing naar God ongedaan te maken. In het eerste geval proberen ze God in dienst van henzelf te stellen: ze leggen de eed af met de hand op de Bijbel, ze gaan opzichtig naar sommige religieuze activiteiten en noemen zichzelf dan maar ‘christenen’. En ze hebben handlangers tot hun beschikking die perfect weten hoe ze geïsoleerde Bijbelcitaten moeten hanteren en interpreteren in dienst van de dominante ideologie. Ze aarzelen niet om sommige priesters of bisschoppen te bevoordelen, terwijl ze andere religieuzen dan weer opsluiten, verbannen of vermoorden. Ze beschouwen zichzelf als de meesters van het religieuze geweten van hun volk. In het andere geval verbieden ze alle christelijke manifestaties en uitingen, ze verwijderen religieuze symbolen, ze leggen een niet-religieuze schoolopleiding op die niet openstaat voor het mysterie van leven en dood, en ze beschouwen zichzelf als de ultieme meesters van alle waarheid. </w:t>
      </w:r>
      <w:r w:rsidRPr="00E239DB">
        <w:rPr>
          <w:rFonts w:cstheme="minorHAnsi"/>
          <w:b/>
          <w:bCs/>
          <w:sz w:val="24"/>
          <w:szCs w:val="24"/>
          <w:lang w:val="nl-BE"/>
        </w:rPr>
        <w:t>Tegenover beide posities biedt de pastor, de evangeliserende catecheet, aan de mensen de horizon aan van de God van Jezus, Vader-Moeder van barmhartigheid, de basis van rechtvaardigheid en broederlijke solidariteit, de bron en toekomst van het leven.</w:t>
      </w:r>
    </w:p>
    <w:p w14:paraId="2C7656CE" w14:textId="41C93076" w:rsidR="003B7EF2" w:rsidRPr="00E239DB" w:rsidRDefault="003B7EF2" w:rsidP="003B7EF2">
      <w:pPr>
        <w:spacing w:before="120" w:after="0" w:line="240" w:lineRule="auto"/>
        <w:rPr>
          <w:rFonts w:cstheme="minorHAnsi"/>
          <w:sz w:val="24"/>
          <w:szCs w:val="24"/>
          <w:lang w:val="nl-BE"/>
        </w:rPr>
      </w:pPr>
      <w:r w:rsidRPr="00E239DB">
        <w:rPr>
          <w:rFonts w:cstheme="minorHAnsi"/>
          <w:b/>
          <w:bCs/>
          <w:sz w:val="24"/>
          <w:szCs w:val="24"/>
          <w:lang w:val="nl-BE"/>
        </w:rPr>
        <w:t>Het gevolg zal zijn dat de pastor, de catechist, de historische verantwoordelijkheid op zich neemt om zich te laten leiden door de Geest van God (die altijd ‘van onderaf’</w:t>
      </w:r>
      <w:r w:rsidRPr="00E239DB">
        <w:rPr>
          <w:rStyle w:val="Voetnootmarkering"/>
          <w:rFonts w:cstheme="minorHAnsi"/>
          <w:b/>
          <w:bCs/>
          <w:sz w:val="24"/>
          <w:szCs w:val="24"/>
          <w:lang w:val="nl-BE"/>
        </w:rPr>
        <w:footnoteReference w:id="2"/>
      </w:r>
      <w:r w:rsidRPr="00E239DB">
        <w:rPr>
          <w:rFonts w:cstheme="minorHAnsi"/>
          <w:b/>
          <w:bCs/>
          <w:sz w:val="24"/>
          <w:szCs w:val="24"/>
          <w:lang w:val="nl-BE"/>
        </w:rPr>
        <w:t xml:space="preserve"> werkt!!) om de mensen uit te nodigen verder te kijken dan het van bovenuit opgelegde stramien dat geen  enkel alternatief toelaat of verdraagt, om nieuwe manieren van leven en van vrede te zoeken – een vrede die de vrucht is van gerechtigheid.</w:t>
      </w:r>
      <w:r w:rsidRPr="00E239DB">
        <w:rPr>
          <w:rFonts w:cstheme="minorHAnsi"/>
          <w:sz w:val="24"/>
          <w:szCs w:val="24"/>
          <w:lang w:val="nl-BE"/>
        </w:rPr>
        <w:t xml:space="preserve"> Hij is als de bedoeïen</w:t>
      </w:r>
      <w:r w:rsidR="00E239DB">
        <w:rPr>
          <w:rFonts w:cstheme="minorHAnsi"/>
          <w:sz w:val="24"/>
          <w:szCs w:val="24"/>
          <w:lang w:val="nl-BE"/>
        </w:rPr>
        <w:t xml:space="preserve"> </w:t>
      </w:r>
      <w:r w:rsidRPr="00E239DB">
        <w:rPr>
          <w:rFonts w:cstheme="minorHAnsi"/>
          <w:sz w:val="24"/>
          <w:szCs w:val="24"/>
          <w:lang w:val="nl-BE"/>
        </w:rPr>
        <w:t>in de woestijn</w:t>
      </w:r>
      <w:r w:rsidR="00E239DB" w:rsidRPr="00E239DB">
        <w:rPr>
          <w:rStyle w:val="Voetnootmarkering"/>
          <w:rFonts w:cstheme="minorHAnsi"/>
          <w:sz w:val="24"/>
          <w:szCs w:val="24"/>
          <w:lang w:val="nl-BE"/>
        </w:rPr>
        <w:footnoteReference w:id="3"/>
      </w:r>
      <w:r w:rsidR="00E239DB" w:rsidRPr="00E239DB">
        <w:rPr>
          <w:rFonts w:cstheme="minorHAnsi"/>
          <w:sz w:val="24"/>
          <w:szCs w:val="24"/>
          <w:lang w:val="nl-BE"/>
        </w:rPr>
        <w:t xml:space="preserve"> </w:t>
      </w:r>
      <w:r w:rsidRPr="00E239DB">
        <w:rPr>
          <w:rFonts w:cstheme="minorHAnsi"/>
          <w:sz w:val="24"/>
          <w:szCs w:val="24"/>
          <w:lang w:val="nl-BE"/>
        </w:rPr>
        <w:t xml:space="preserve"> die midden in de zandstormen de weg wijst: </w:t>
      </w:r>
      <w:r w:rsidRPr="00E239DB">
        <w:rPr>
          <w:rFonts w:cstheme="minorHAnsi"/>
          <w:i/>
          <w:iCs/>
          <w:sz w:val="24"/>
          <w:szCs w:val="24"/>
          <w:lang w:val="nl-BE"/>
        </w:rPr>
        <w:t>"… dit is de weg die we moeten gaan</w:t>
      </w:r>
      <w:r w:rsidRPr="00E239DB">
        <w:rPr>
          <w:rFonts w:cstheme="minorHAnsi"/>
          <w:sz w:val="24"/>
          <w:szCs w:val="24"/>
          <w:lang w:val="nl-BE"/>
        </w:rPr>
        <w:t xml:space="preserve">". Hij roept zijn volk op om zich bewust te worden van hun eigen werkelijkheid en hun eigen geschiedenis, en zich te organiseren om stappen te zetten naar een andere toekomst, naar een meer </w:t>
      </w:r>
      <w:r w:rsidRPr="00E239DB">
        <w:rPr>
          <w:rFonts w:cstheme="minorHAnsi"/>
          <w:sz w:val="24"/>
          <w:szCs w:val="24"/>
          <w:lang w:val="nl-BE"/>
        </w:rPr>
        <w:lastRenderedPageBreak/>
        <w:t xml:space="preserve">rechtvaardige en broederlijke samenleving. Maar tegelijkertijd zal hij de profetische moed hebben om tegen de machthebbers en hun dienaren te zeggen: </w:t>
      </w:r>
      <w:r w:rsidRPr="00E239DB">
        <w:rPr>
          <w:rFonts w:cstheme="minorHAnsi"/>
          <w:i/>
          <w:iCs/>
          <w:sz w:val="24"/>
          <w:szCs w:val="24"/>
          <w:lang w:val="nl-BE"/>
        </w:rPr>
        <w:t>"… dat wat jullie doen, dat is het pad verdraaien…"</w:t>
      </w:r>
      <w:r w:rsidRPr="00E239DB">
        <w:rPr>
          <w:rFonts w:cstheme="minorHAnsi"/>
          <w:sz w:val="24"/>
          <w:szCs w:val="24"/>
          <w:lang w:val="nl-BE"/>
        </w:rPr>
        <w:t xml:space="preserve"> Het is noch min noch meer de geschiedenis afleiden van haar ware bestemming. </w:t>
      </w:r>
      <w:r w:rsidRPr="00E239DB">
        <w:rPr>
          <w:rFonts w:cstheme="minorHAnsi"/>
          <w:b/>
          <w:bCs/>
          <w:sz w:val="24"/>
          <w:szCs w:val="24"/>
          <w:lang w:val="nl-BE"/>
        </w:rPr>
        <w:t>Door mistoestanden, manipulaties en mensenrechtenschendingen aan de kaak te stellen, hoopt de pastor, de catechist dat de machthebbers hun fouten en nalatigheden zullen erkennen.</w:t>
      </w:r>
    </w:p>
    <w:p w14:paraId="52ECFA45" w14:textId="77777777" w:rsidR="003B7EF2" w:rsidRPr="00E239DB" w:rsidRDefault="003B7EF2" w:rsidP="003B7EF2">
      <w:pPr>
        <w:spacing w:before="120" w:after="0" w:line="240" w:lineRule="auto"/>
        <w:rPr>
          <w:rFonts w:cstheme="minorHAnsi"/>
          <w:sz w:val="24"/>
          <w:szCs w:val="24"/>
          <w:lang w:val="nl-BE"/>
        </w:rPr>
      </w:pPr>
      <w:r w:rsidRPr="00E239DB">
        <w:rPr>
          <w:rFonts w:cstheme="minorHAnsi"/>
          <w:sz w:val="24"/>
          <w:szCs w:val="24"/>
          <w:lang w:val="nl-BE"/>
        </w:rPr>
        <w:t xml:space="preserve">Zoveel is zeker: we hoeven niet bang te zijn om te leven en te spreken zoals de ‘nederige catechist’, die Monseigneur Romero was.  </w:t>
      </w:r>
    </w:p>
    <w:p w14:paraId="684A164F" w14:textId="77777777" w:rsidR="003B7EF2" w:rsidRPr="00E239DB" w:rsidRDefault="003B7EF2" w:rsidP="003B7EF2">
      <w:pPr>
        <w:spacing w:after="0" w:line="240" w:lineRule="auto"/>
        <w:rPr>
          <w:rFonts w:cstheme="minorHAnsi"/>
          <w:sz w:val="24"/>
          <w:szCs w:val="24"/>
          <w:lang w:val="nl-BE"/>
        </w:rPr>
      </w:pPr>
    </w:p>
    <w:p w14:paraId="7D46CE74" w14:textId="77777777" w:rsidR="003B7EF2" w:rsidRPr="00E239DB" w:rsidRDefault="003B7EF2" w:rsidP="003B7EF2">
      <w:pPr>
        <w:spacing w:after="0" w:line="240" w:lineRule="auto"/>
        <w:rPr>
          <w:rFonts w:cstheme="minorHAnsi"/>
          <w:sz w:val="24"/>
          <w:szCs w:val="24"/>
          <w:lang w:val="nl-BE"/>
        </w:rPr>
      </w:pPr>
      <w:r w:rsidRPr="00E239DB">
        <w:rPr>
          <w:rFonts w:cstheme="minorHAnsi"/>
          <w:sz w:val="24"/>
          <w:szCs w:val="24"/>
          <w:lang w:val="nl-BE"/>
        </w:rPr>
        <w:t>Tere en Ludo Van de Velde</w:t>
      </w:r>
    </w:p>
    <w:p w14:paraId="206B3EB7" w14:textId="77777777" w:rsidR="003B7EF2" w:rsidRPr="00E239DB" w:rsidRDefault="003B7EF2" w:rsidP="003B7EF2">
      <w:pPr>
        <w:spacing w:after="0" w:line="240" w:lineRule="auto"/>
        <w:rPr>
          <w:rFonts w:cstheme="minorHAnsi"/>
          <w:sz w:val="24"/>
          <w:szCs w:val="24"/>
          <w:lang w:val="nl-BE"/>
        </w:rPr>
      </w:pPr>
    </w:p>
    <w:p w14:paraId="4D51AEA6" w14:textId="77777777" w:rsidR="003B7EF2" w:rsidRPr="00E239DB" w:rsidRDefault="003B7EF2" w:rsidP="003B7EF2">
      <w:pPr>
        <w:spacing w:after="0" w:line="240" w:lineRule="auto"/>
        <w:rPr>
          <w:rFonts w:cstheme="minorHAnsi"/>
          <w:sz w:val="24"/>
          <w:szCs w:val="24"/>
          <w:lang w:val="nl-BE"/>
        </w:rPr>
      </w:pPr>
      <w:r w:rsidRPr="00E239DB">
        <w:rPr>
          <w:rFonts w:cs="Calibri Light"/>
          <w:sz w:val="24"/>
          <w:szCs w:val="24"/>
          <w:lang w:val="nl-BE"/>
        </w:rPr>
        <w:t xml:space="preserve">Voor wie Spaans begrijpt: we delen graag ook nog een aantal andere citaten uit dezelfde homilie van Mgr. Romero op de Achtentwintigste Zondag door het jaar-A van 1978, met een overdenking erbij van mijn eigen hand (2015), later opgenomen op de St. </w:t>
      </w:r>
      <w:proofErr w:type="spellStart"/>
      <w:r w:rsidRPr="00E239DB">
        <w:rPr>
          <w:rFonts w:cs="Calibri Light"/>
          <w:sz w:val="24"/>
          <w:szCs w:val="24"/>
          <w:lang w:val="nl-BE"/>
        </w:rPr>
        <w:t>Matthew's</w:t>
      </w:r>
      <w:proofErr w:type="spellEnd"/>
      <w:r w:rsidRPr="00E239DB">
        <w:rPr>
          <w:rFonts w:cs="Calibri Light"/>
          <w:sz w:val="24"/>
          <w:szCs w:val="24"/>
          <w:lang w:val="nl-BE"/>
        </w:rPr>
        <w:t xml:space="preserve"> Radio van de Anglicaanse Kerk in de VS:</w:t>
      </w:r>
    </w:p>
    <w:p w14:paraId="51A5EAAC" w14:textId="77777777" w:rsidR="003B7EF2" w:rsidRPr="00E239DB" w:rsidRDefault="003B7EF2" w:rsidP="003B7EF2">
      <w:pPr>
        <w:spacing w:after="0" w:line="240" w:lineRule="auto"/>
        <w:rPr>
          <w:rStyle w:val="Hyperlink"/>
          <w:rFonts w:cstheme="minorHAnsi"/>
          <w:color w:val="auto"/>
          <w:sz w:val="24"/>
          <w:szCs w:val="24"/>
          <w:lang w:val="nl-BE"/>
        </w:rPr>
      </w:pPr>
    </w:p>
    <w:p w14:paraId="274A5B00" w14:textId="77777777" w:rsidR="001402E8" w:rsidRPr="009C2BC2" w:rsidRDefault="001402E8" w:rsidP="001402E8">
      <w:pPr>
        <w:spacing w:after="0" w:line="240" w:lineRule="auto"/>
        <w:rPr>
          <w:rStyle w:val="Hyperlink"/>
          <w:rFonts w:cstheme="minorHAnsi"/>
          <w:sz w:val="24"/>
          <w:szCs w:val="24"/>
          <w:u w:val="none"/>
        </w:rPr>
      </w:pPr>
      <w:r w:rsidRPr="009C2BC2">
        <w:rPr>
          <w:rStyle w:val="Hyperlink"/>
          <w:rFonts w:cstheme="minorHAnsi"/>
          <w:sz w:val="24"/>
          <w:szCs w:val="24"/>
          <w:u w:val="none"/>
        </w:rPr>
        <w:t xml:space="preserve">152 No basta venir a misa:    </w:t>
      </w:r>
    </w:p>
    <w:p w14:paraId="6A91DCB3" w14:textId="77777777" w:rsidR="001402E8" w:rsidRPr="00202741" w:rsidRDefault="001402E8" w:rsidP="001402E8">
      <w:pPr>
        <w:spacing w:after="0" w:line="240" w:lineRule="auto"/>
        <w:rPr>
          <w:rStyle w:val="Hyperlink"/>
          <w:rFonts w:cstheme="minorHAnsi"/>
          <w:sz w:val="24"/>
          <w:szCs w:val="24"/>
        </w:rPr>
      </w:pPr>
      <w:r w:rsidRPr="00202741">
        <w:rPr>
          <w:rStyle w:val="Hyperlink"/>
          <w:rFonts w:cstheme="minorHAnsi"/>
          <w:sz w:val="24"/>
          <w:szCs w:val="24"/>
        </w:rPr>
        <w:t>https://www.facebook.com/watch?v=1009653969564695</w:t>
      </w:r>
    </w:p>
    <w:p w14:paraId="78CCA6BA" w14:textId="77777777" w:rsidR="001402E8" w:rsidRPr="009C2BC2" w:rsidRDefault="001402E8" w:rsidP="001402E8">
      <w:pPr>
        <w:spacing w:before="120" w:after="0" w:line="240" w:lineRule="auto"/>
        <w:rPr>
          <w:rStyle w:val="Hyperlink"/>
          <w:rFonts w:cstheme="minorHAnsi"/>
          <w:sz w:val="24"/>
          <w:szCs w:val="24"/>
          <w:u w:val="none"/>
        </w:rPr>
      </w:pPr>
      <w:r w:rsidRPr="009C2BC2">
        <w:rPr>
          <w:rStyle w:val="Hyperlink"/>
          <w:rFonts w:cstheme="minorHAnsi"/>
          <w:sz w:val="24"/>
          <w:szCs w:val="24"/>
          <w:u w:val="none"/>
        </w:rPr>
        <w:t xml:space="preserve">151 Iglesia de los pobres:    </w:t>
      </w:r>
    </w:p>
    <w:p w14:paraId="5E251665" w14:textId="77777777" w:rsidR="001402E8" w:rsidRDefault="001402E8" w:rsidP="001402E8">
      <w:pPr>
        <w:spacing w:after="0" w:line="240" w:lineRule="auto"/>
        <w:rPr>
          <w:rStyle w:val="Hyperlink"/>
          <w:rFonts w:cstheme="minorHAnsi"/>
          <w:sz w:val="24"/>
          <w:szCs w:val="24"/>
        </w:rPr>
      </w:pPr>
      <w:hyperlink r:id="rId6" w:history="1">
        <w:r w:rsidRPr="00F8500F">
          <w:rPr>
            <w:rStyle w:val="Hyperlink"/>
            <w:rFonts w:cstheme="minorHAnsi"/>
            <w:sz w:val="24"/>
            <w:szCs w:val="24"/>
          </w:rPr>
          <w:t>https://www.facebook.com/watch?v=504069674524010</w:t>
        </w:r>
      </w:hyperlink>
    </w:p>
    <w:p w14:paraId="4FD8FF07" w14:textId="77777777" w:rsidR="001402E8" w:rsidRPr="00AD3BA6" w:rsidRDefault="001402E8" w:rsidP="001402E8">
      <w:pPr>
        <w:spacing w:before="120" w:after="0" w:line="240" w:lineRule="auto"/>
        <w:jc w:val="left"/>
        <w:rPr>
          <w:rFonts w:cstheme="minorHAnsi"/>
          <w:color w:val="0563C1" w:themeColor="hyperlink"/>
          <w:sz w:val="24"/>
          <w:szCs w:val="24"/>
          <w:u w:val="single"/>
        </w:rPr>
      </w:pPr>
      <w:r w:rsidRPr="009C2BC2">
        <w:rPr>
          <w:rStyle w:val="Hyperlink"/>
          <w:rFonts w:cstheme="minorHAnsi"/>
          <w:sz w:val="24"/>
          <w:szCs w:val="24"/>
          <w:u w:val="none"/>
        </w:rPr>
        <w:t>150 No me van a condicionar mi predicación:</w:t>
      </w:r>
      <w:r w:rsidRPr="00202741">
        <w:rPr>
          <w:rStyle w:val="Hyperlink"/>
          <w:rFonts w:cstheme="minorHAnsi"/>
          <w:sz w:val="24"/>
          <w:szCs w:val="24"/>
        </w:rPr>
        <w:t xml:space="preserve">    https://www.facebook.com/watch?v=725714371763886</w:t>
      </w:r>
    </w:p>
    <w:p w14:paraId="1E73C096" w14:textId="77777777" w:rsidR="003B7EF2" w:rsidRPr="00E239DB" w:rsidRDefault="003B7EF2" w:rsidP="003B7EF2">
      <w:pPr>
        <w:spacing w:after="0" w:line="240" w:lineRule="auto"/>
        <w:rPr>
          <w:rFonts w:cs="Calibri Light"/>
          <w:sz w:val="24"/>
          <w:szCs w:val="24"/>
        </w:rPr>
      </w:pPr>
    </w:p>
    <w:p w14:paraId="59AFFC0E" w14:textId="77777777" w:rsidR="003B7EF2" w:rsidRPr="00E239DB" w:rsidRDefault="003B7EF2" w:rsidP="003B7EF2">
      <w:pPr>
        <w:spacing w:after="0" w:line="240" w:lineRule="auto"/>
        <w:rPr>
          <w:lang w:val="es-ES"/>
        </w:rPr>
      </w:pPr>
      <w:r w:rsidRPr="00E239DB">
        <w:rPr>
          <w:rFonts w:cs="Calibri Light"/>
          <w:sz w:val="24"/>
          <w:szCs w:val="24"/>
          <w:lang w:val="nl-BE"/>
        </w:rPr>
        <w:t xml:space="preserve">Overdenking voor </w:t>
      </w:r>
      <w:r w:rsidRPr="00E239DB">
        <w:rPr>
          <w:rFonts w:cs="Calibri Light"/>
          <w:bCs/>
          <w:sz w:val="24"/>
          <w:szCs w:val="24"/>
          <w:lang w:val="nl-BE"/>
        </w:rPr>
        <w:t>zondag</w:t>
      </w:r>
      <w:r w:rsidRPr="00E239DB">
        <w:rPr>
          <w:rFonts w:cs="Calibri Light"/>
          <w:sz w:val="24"/>
          <w:szCs w:val="24"/>
          <w:lang w:val="nl-BE"/>
        </w:rPr>
        <w:t xml:space="preserve"> 15 oktober 2023. Voor deze overdenking hebben wij een citaat genomen uit de homilie van Monseigneur Romero tijdens de eucharistieviering op de Achtentwintigste Zondag door het jaar, cyclus A, 15 oktober 1978. </w:t>
      </w:r>
      <w:r w:rsidRPr="00E239DB">
        <w:rPr>
          <w:rFonts w:cs="Calibri Light"/>
          <w:sz w:val="24"/>
          <w:szCs w:val="24"/>
        </w:rPr>
        <w:t xml:space="preserve">Homilías, Monseñor Oscar A Romero, Tomo III, Ciclo A, UCA editores, San Salvador, p. </w:t>
      </w:r>
      <w:r w:rsidRPr="00E239DB">
        <w:rPr>
          <w:rFonts w:cstheme="minorHAnsi"/>
          <w:sz w:val="24"/>
          <w:szCs w:val="24"/>
        </w:rPr>
        <w:t>324-325</w:t>
      </w:r>
      <w:r w:rsidRPr="00E239DB">
        <w:rPr>
          <w:rFonts w:cs="Calibri Light"/>
          <w:sz w:val="24"/>
          <w:szCs w:val="24"/>
        </w:rPr>
        <w:t>.</w:t>
      </w:r>
      <w:r w:rsidRPr="00E239DB">
        <w:rPr>
          <w:lang w:val="es-ES"/>
        </w:rPr>
        <w:t xml:space="preserve"> </w:t>
      </w:r>
    </w:p>
    <w:p w14:paraId="745A4705" w14:textId="77777777" w:rsidR="003B7EF2" w:rsidRPr="00E239DB" w:rsidRDefault="003B7EF2" w:rsidP="00202741">
      <w:pPr>
        <w:spacing w:after="0" w:line="240" w:lineRule="auto"/>
        <w:rPr>
          <w:rFonts w:cs="Calibri Light"/>
          <w:b/>
          <w:bCs/>
          <w:sz w:val="28"/>
          <w:szCs w:val="28"/>
          <w:lang w:val="nl-BE"/>
        </w:rPr>
      </w:pPr>
    </w:p>
    <w:p w14:paraId="554950AF" w14:textId="77777777" w:rsidR="00760652" w:rsidRPr="00E239DB" w:rsidRDefault="00760652" w:rsidP="00760652">
      <w:pPr>
        <w:spacing w:after="0" w:line="240" w:lineRule="auto"/>
        <w:rPr>
          <w:rFonts w:cstheme="minorHAnsi"/>
          <w:i/>
          <w:iCs/>
          <w:sz w:val="24"/>
          <w:szCs w:val="24"/>
          <w:lang w:val="nl-BE"/>
        </w:rPr>
      </w:pPr>
    </w:p>
    <w:p w14:paraId="0EDB57AB" w14:textId="77777777" w:rsidR="00D304DD" w:rsidRPr="00E239DB" w:rsidRDefault="00D304DD">
      <w:pPr>
        <w:rPr>
          <w:rFonts w:cstheme="minorHAnsi"/>
        </w:rPr>
      </w:pPr>
    </w:p>
    <w:sectPr w:rsidR="00D304DD" w:rsidRPr="00E239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4A2A" w14:textId="77777777" w:rsidR="00E62DAE" w:rsidRDefault="00E62DAE" w:rsidP="00202741">
      <w:pPr>
        <w:spacing w:after="0" w:line="240" w:lineRule="auto"/>
      </w:pPr>
      <w:r>
        <w:separator/>
      </w:r>
    </w:p>
  </w:endnote>
  <w:endnote w:type="continuationSeparator" w:id="0">
    <w:p w14:paraId="1590A49C" w14:textId="77777777" w:rsidR="00E62DAE" w:rsidRDefault="00E62DAE" w:rsidP="0020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12309"/>
      <w:docPartObj>
        <w:docPartGallery w:val="Page Numbers (Bottom of Page)"/>
        <w:docPartUnique/>
      </w:docPartObj>
    </w:sdtPr>
    <w:sdtContent>
      <w:p w14:paraId="519BBFB2" w14:textId="6724861A" w:rsidR="00202741" w:rsidRDefault="00202741">
        <w:pPr>
          <w:pStyle w:val="Voettekst"/>
          <w:jc w:val="right"/>
        </w:pPr>
        <w:r>
          <w:fldChar w:fldCharType="begin"/>
        </w:r>
        <w:r>
          <w:instrText>PAGE   \* MERGEFORMAT</w:instrText>
        </w:r>
        <w:r>
          <w:fldChar w:fldCharType="separate"/>
        </w:r>
        <w:r>
          <w:rPr>
            <w:lang w:val="nl-NL"/>
          </w:rPr>
          <w:t>2</w:t>
        </w:r>
        <w:r>
          <w:fldChar w:fldCharType="end"/>
        </w:r>
      </w:p>
    </w:sdtContent>
  </w:sdt>
  <w:p w14:paraId="03A93110" w14:textId="77777777" w:rsidR="00202741" w:rsidRDefault="002027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2BB" w14:textId="77777777" w:rsidR="00E62DAE" w:rsidRDefault="00E62DAE" w:rsidP="00202741">
      <w:pPr>
        <w:spacing w:after="0" w:line="240" w:lineRule="auto"/>
      </w:pPr>
      <w:r>
        <w:separator/>
      </w:r>
    </w:p>
  </w:footnote>
  <w:footnote w:type="continuationSeparator" w:id="0">
    <w:p w14:paraId="723E5E5E" w14:textId="77777777" w:rsidR="00E62DAE" w:rsidRDefault="00E62DAE" w:rsidP="00202741">
      <w:pPr>
        <w:spacing w:after="0" w:line="240" w:lineRule="auto"/>
      </w:pPr>
      <w:r>
        <w:continuationSeparator/>
      </w:r>
    </w:p>
  </w:footnote>
  <w:footnote w:id="1">
    <w:p w14:paraId="4F657C74" w14:textId="77777777" w:rsidR="003B7EF2" w:rsidRPr="00202741" w:rsidRDefault="003B7EF2" w:rsidP="003B7EF2">
      <w:pPr>
        <w:pStyle w:val="Voetnoottekst"/>
        <w:rPr>
          <w:rFonts w:cstheme="minorHAnsi"/>
          <w:sz w:val="24"/>
          <w:szCs w:val="24"/>
        </w:rPr>
      </w:pPr>
      <w:r w:rsidRPr="00202741">
        <w:rPr>
          <w:rStyle w:val="Voetnootmarkering"/>
          <w:rFonts w:cstheme="minorHAnsi"/>
          <w:sz w:val="24"/>
          <w:szCs w:val="24"/>
        </w:rPr>
        <w:footnoteRef/>
      </w:r>
      <w:r>
        <w:rPr>
          <w:rFonts w:cstheme="minorHAnsi"/>
          <w:sz w:val="24"/>
          <w:szCs w:val="24"/>
        </w:rPr>
        <w:t xml:space="preserve"> </w:t>
      </w:r>
      <w:r w:rsidRPr="00202741">
        <w:rPr>
          <w:rFonts w:cstheme="minorHAnsi"/>
          <w:sz w:val="24"/>
          <w:szCs w:val="24"/>
        </w:rPr>
        <w:t xml:space="preserve">Vrij vertaald uit:  </w:t>
      </w:r>
      <w:r>
        <w:rPr>
          <w:rFonts w:cstheme="minorHAnsi"/>
          <w:sz w:val="24"/>
          <w:szCs w:val="24"/>
        </w:rPr>
        <w:t>‘</w:t>
      </w:r>
      <w:r w:rsidRPr="00202741">
        <w:rPr>
          <w:rFonts w:cstheme="minorHAnsi"/>
          <w:sz w:val="24"/>
          <w:szCs w:val="24"/>
        </w:rPr>
        <w:t>La desgracia del populismo</w:t>
      </w:r>
      <w:r>
        <w:rPr>
          <w:rFonts w:cstheme="minorHAnsi"/>
          <w:sz w:val="24"/>
          <w:szCs w:val="24"/>
        </w:rPr>
        <w:t>’</w:t>
      </w:r>
      <w:r w:rsidRPr="00202741">
        <w:rPr>
          <w:rFonts w:cstheme="minorHAnsi"/>
          <w:sz w:val="24"/>
          <w:szCs w:val="24"/>
        </w:rPr>
        <w:t xml:space="preserve">. </w:t>
      </w:r>
      <w:hyperlink r:id="rId1" w:history="1">
        <w:r w:rsidRPr="00F8500F">
          <w:rPr>
            <w:rStyle w:val="Hyperlink"/>
            <w:rFonts w:cstheme="minorHAnsi"/>
            <w:sz w:val="24"/>
            <w:szCs w:val="24"/>
          </w:rPr>
          <w:t>https://www.diariocolatino.com/la-desgracia-del-populismo/?fbclid=IwAR1d57UjdrPwY6-eijuo0LmBS1kk1Q_7xb9tm0G8L_DMZuixZkv47-qa4dE</w:t>
        </w:r>
      </w:hyperlink>
    </w:p>
  </w:footnote>
  <w:footnote w:id="2">
    <w:p w14:paraId="37F98791" w14:textId="55E31361" w:rsidR="003B7EF2" w:rsidRPr="00E239DB" w:rsidRDefault="003B7EF2" w:rsidP="001402E8">
      <w:pPr>
        <w:pStyle w:val="Voetnoottekst"/>
        <w:spacing w:before="240"/>
        <w:rPr>
          <w:rFonts w:cstheme="minorHAnsi"/>
          <w:sz w:val="24"/>
          <w:szCs w:val="24"/>
          <w:lang w:val="nl-BE"/>
        </w:rPr>
      </w:pPr>
      <w:r w:rsidRPr="00E239DB">
        <w:rPr>
          <w:rStyle w:val="Voetnootmarkering"/>
          <w:rFonts w:cstheme="minorHAnsi"/>
          <w:sz w:val="24"/>
          <w:szCs w:val="24"/>
        </w:rPr>
        <w:footnoteRef/>
      </w:r>
      <w:r w:rsidRPr="00E239DB">
        <w:rPr>
          <w:rFonts w:cstheme="minorHAnsi"/>
          <w:sz w:val="24"/>
          <w:szCs w:val="24"/>
          <w:lang w:val="nl-BE"/>
        </w:rPr>
        <w:t xml:space="preserve"> Naar de titel van het boek van Víctor </w:t>
      </w:r>
      <w:proofErr w:type="spellStart"/>
      <w:r w:rsidRPr="00E239DB">
        <w:rPr>
          <w:rFonts w:cstheme="minorHAnsi"/>
          <w:sz w:val="24"/>
          <w:szCs w:val="24"/>
          <w:lang w:val="nl-BE"/>
        </w:rPr>
        <w:t>Codina</w:t>
      </w:r>
      <w:proofErr w:type="spellEnd"/>
      <w:r w:rsidRPr="00E239DB">
        <w:rPr>
          <w:rFonts w:cstheme="minorHAnsi"/>
          <w:sz w:val="24"/>
          <w:szCs w:val="24"/>
          <w:lang w:val="nl-BE"/>
        </w:rPr>
        <w:t xml:space="preserve">: ‘De Geest van de Heer handelt van onderuit’ – ‘El </w:t>
      </w:r>
      <w:proofErr w:type="spellStart"/>
      <w:r w:rsidRPr="00E239DB">
        <w:rPr>
          <w:rFonts w:cstheme="minorHAnsi"/>
          <w:sz w:val="24"/>
          <w:szCs w:val="24"/>
          <w:lang w:val="nl-BE"/>
        </w:rPr>
        <w:t>Espíritu</w:t>
      </w:r>
      <w:proofErr w:type="spellEnd"/>
      <w:r w:rsidRPr="00E239DB">
        <w:rPr>
          <w:rFonts w:cstheme="minorHAnsi"/>
          <w:sz w:val="24"/>
          <w:szCs w:val="24"/>
          <w:lang w:val="nl-BE"/>
        </w:rPr>
        <w:t xml:space="preserve"> del Señor </w:t>
      </w:r>
      <w:proofErr w:type="spellStart"/>
      <w:r w:rsidRPr="00E239DB">
        <w:rPr>
          <w:rFonts w:cstheme="minorHAnsi"/>
          <w:sz w:val="24"/>
          <w:szCs w:val="24"/>
          <w:lang w:val="nl-BE"/>
        </w:rPr>
        <w:t>actúa</w:t>
      </w:r>
      <w:proofErr w:type="spellEnd"/>
      <w:r w:rsidRPr="00E239DB">
        <w:rPr>
          <w:rFonts w:cstheme="minorHAnsi"/>
          <w:sz w:val="24"/>
          <w:szCs w:val="24"/>
          <w:lang w:val="nl-BE"/>
        </w:rPr>
        <w:t xml:space="preserve"> </w:t>
      </w:r>
      <w:proofErr w:type="spellStart"/>
      <w:r w:rsidRPr="00E239DB">
        <w:rPr>
          <w:rFonts w:cstheme="minorHAnsi"/>
          <w:sz w:val="24"/>
          <w:szCs w:val="24"/>
          <w:lang w:val="nl-BE"/>
        </w:rPr>
        <w:t>desde</w:t>
      </w:r>
      <w:proofErr w:type="spellEnd"/>
      <w:r w:rsidRPr="00E239DB">
        <w:rPr>
          <w:rFonts w:cstheme="minorHAnsi"/>
          <w:sz w:val="24"/>
          <w:szCs w:val="24"/>
          <w:lang w:val="nl-BE"/>
        </w:rPr>
        <w:t xml:space="preserve"> </w:t>
      </w:r>
      <w:proofErr w:type="spellStart"/>
      <w:r w:rsidRPr="00E239DB">
        <w:rPr>
          <w:rFonts w:cstheme="minorHAnsi"/>
          <w:sz w:val="24"/>
          <w:szCs w:val="24"/>
          <w:lang w:val="nl-BE"/>
        </w:rPr>
        <w:t>abajo</w:t>
      </w:r>
      <w:proofErr w:type="spellEnd"/>
      <w:r w:rsidRPr="00E239DB">
        <w:rPr>
          <w:rFonts w:cstheme="minorHAnsi"/>
          <w:sz w:val="24"/>
          <w:szCs w:val="24"/>
          <w:lang w:val="nl-BE"/>
        </w:rPr>
        <w:t xml:space="preserve">’, 2015.  </w:t>
      </w:r>
    </w:p>
  </w:footnote>
  <w:footnote w:id="3">
    <w:p w14:paraId="08F1DD73" w14:textId="128EAB55" w:rsidR="00E239DB" w:rsidRPr="004F5FBE" w:rsidRDefault="00E239DB" w:rsidP="001402E8">
      <w:pPr>
        <w:pStyle w:val="Voetnoottekst"/>
        <w:spacing w:before="240"/>
        <w:rPr>
          <w:lang w:val="nl-BE"/>
        </w:rPr>
      </w:pPr>
      <w:r w:rsidRPr="00E239DB">
        <w:rPr>
          <w:rStyle w:val="Voetnootmarkering"/>
          <w:sz w:val="24"/>
          <w:szCs w:val="24"/>
        </w:rPr>
        <w:footnoteRef/>
      </w:r>
      <w:r w:rsidR="00606368">
        <w:rPr>
          <w:sz w:val="24"/>
          <w:szCs w:val="24"/>
          <w:lang w:val="nl-BE"/>
        </w:rPr>
        <w:t xml:space="preserve"> </w:t>
      </w:r>
      <w:r>
        <w:rPr>
          <w:sz w:val="24"/>
          <w:szCs w:val="24"/>
          <w:lang w:val="nl-BE"/>
        </w:rPr>
        <w:t>Een v</w:t>
      </w:r>
      <w:r w:rsidRPr="00E239DB">
        <w:rPr>
          <w:sz w:val="24"/>
          <w:szCs w:val="24"/>
          <w:lang w:val="nl-BE"/>
        </w:rPr>
        <w:t>erwij</w:t>
      </w:r>
      <w:r>
        <w:rPr>
          <w:sz w:val="24"/>
          <w:szCs w:val="24"/>
          <w:lang w:val="nl-BE"/>
        </w:rPr>
        <w:t>zing</w:t>
      </w:r>
      <w:r w:rsidRPr="00E239DB">
        <w:rPr>
          <w:sz w:val="24"/>
          <w:szCs w:val="24"/>
          <w:lang w:val="nl-BE"/>
        </w:rPr>
        <w:t xml:space="preserve"> naar een beeld dat Mgr. Romero gebruikte tijdens zijn preek in de</w:t>
      </w:r>
      <w:r w:rsidR="00606368">
        <w:rPr>
          <w:sz w:val="24"/>
          <w:szCs w:val="24"/>
          <w:lang w:val="nl-BE"/>
        </w:rPr>
        <w:t xml:space="preserve"> </w:t>
      </w:r>
      <w:r w:rsidRPr="00E239DB">
        <w:rPr>
          <w:sz w:val="24"/>
          <w:szCs w:val="24"/>
          <w:lang w:val="nl-BE"/>
        </w:rPr>
        <w:t>begrafenis</w:t>
      </w:r>
      <w:r w:rsidR="00606368">
        <w:rPr>
          <w:sz w:val="24"/>
          <w:szCs w:val="24"/>
          <w:lang w:val="nl-BE"/>
        </w:rPr>
        <w:t>-</w:t>
      </w:r>
      <w:r w:rsidRPr="00E239DB">
        <w:rPr>
          <w:sz w:val="24"/>
          <w:szCs w:val="24"/>
          <w:lang w:val="nl-BE"/>
        </w:rPr>
        <w:t xml:space="preserve">liturgie van de vermoorde </w:t>
      </w:r>
      <w:proofErr w:type="spellStart"/>
      <w:r w:rsidRPr="00E239DB">
        <w:rPr>
          <w:sz w:val="24"/>
          <w:szCs w:val="24"/>
          <w:lang w:val="nl-BE"/>
        </w:rPr>
        <w:t>Padre</w:t>
      </w:r>
      <w:proofErr w:type="spellEnd"/>
      <w:r w:rsidRPr="00E239DB">
        <w:rPr>
          <w:sz w:val="24"/>
          <w:szCs w:val="24"/>
          <w:lang w:val="nl-BE"/>
        </w:rPr>
        <w:t xml:space="preserve"> </w:t>
      </w:r>
      <w:proofErr w:type="spellStart"/>
      <w:r w:rsidRPr="00E239DB">
        <w:rPr>
          <w:sz w:val="24"/>
          <w:szCs w:val="24"/>
          <w:lang w:val="nl-BE"/>
        </w:rPr>
        <w:t>Alfonso</w:t>
      </w:r>
      <w:proofErr w:type="spellEnd"/>
      <w:r w:rsidRPr="00E239DB">
        <w:rPr>
          <w:sz w:val="24"/>
          <w:szCs w:val="24"/>
          <w:lang w:val="nl-BE"/>
        </w:rPr>
        <w:t xml:space="preserve"> </w:t>
      </w:r>
      <w:proofErr w:type="spellStart"/>
      <w:r w:rsidRPr="00E239DB">
        <w:rPr>
          <w:sz w:val="24"/>
          <w:szCs w:val="24"/>
          <w:lang w:val="nl-BE"/>
        </w:rPr>
        <w:t>Navarro</w:t>
      </w:r>
      <w:proofErr w:type="spellEnd"/>
      <w:r w:rsidRPr="00E239DB">
        <w:rPr>
          <w:sz w:val="24"/>
          <w:szCs w:val="24"/>
          <w:lang w:val="nl-BE"/>
        </w:rPr>
        <w:t xml:space="preserve"> (1977)</w:t>
      </w:r>
      <w:r>
        <w:rPr>
          <w:sz w:val="24"/>
          <w:szCs w:val="24"/>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41"/>
    <w:rsid w:val="00025CE1"/>
    <w:rsid w:val="000B175D"/>
    <w:rsid w:val="001402E8"/>
    <w:rsid w:val="00195CC6"/>
    <w:rsid w:val="001C65ED"/>
    <w:rsid w:val="001D540F"/>
    <w:rsid w:val="00202741"/>
    <w:rsid w:val="002471D3"/>
    <w:rsid w:val="002F011F"/>
    <w:rsid w:val="003A1B1A"/>
    <w:rsid w:val="003B7EF2"/>
    <w:rsid w:val="00487939"/>
    <w:rsid w:val="00606368"/>
    <w:rsid w:val="00760652"/>
    <w:rsid w:val="0079465D"/>
    <w:rsid w:val="0079506C"/>
    <w:rsid w:val="007F668E"/>
    <w:rsid w:val="00821998"/>
    <w:rsid w:val="00844551"/>
    <w:rsid w:val="00896FF1"/>
    <w:rsid w:val="009C2BC2"/>
    <w:rsid w:val="00A3624B"/>
    <w:rsid w:val="00A40D0F"/>
    <w:rsid w:val="00A6695A"/>
    <w:rsid w:val="00AD3BA6"/>
    <w:rsid w:val="00AE6929"/>
    <w:rsid w:val="00B12BD9"/>
    <w:rsid w:val="00B21838"/>
    <w:rsid w:val="00B63095"/>
    <w:rsid w:val="00CB1199"/>
    <w:rsid w:val="00CB2439"/>
    <w:rsid w:val="00CD3879"/>
    <w:rsid w:val="00D015A6"/>
    <w:rsid w:val="00D304DD"/>
    <w:rsid w:val="00DE0CDE"/>
    <w:rsid w:val="00E239DB"/>
    <w:rsid w:val="00E55B51"/>
    <w:rsid w:val="00E62DAE"/>
    <w:rsid w:val="00EC7026"/>
    <w:rsid w:val="00ED5AE0"/>
    <w:rsid w:val="00F2730D"/>
    <w:rsid w:val="00F37805"/>
    <w:rsid w:val="00F74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BD12"/>
  <w15:chartTrackingRefBased/>
  <w15:docId w15:val="{49D0D335-75C0-469E-ADA4-CD911CF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741"/>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027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741"/>
    <w:rPr>
      <w:kern w:val="0"/>
      <w:sz w:val="20"/>
      <w:szCs w:val="20"/>
      <w:lang w:val="es-SV"/>
      <w14:ligatures w14:val="none"/>
    </w:rPr>
  </w:style>
  <w:style w:type="character" w:styleId="Voetnootmarkering">
    <w:name w:val="footnote reference"/>
    <w:basedOn w:val="Standaardalinea-lettertype"/>
    <w:uiPriority w:val="99"/>
    <w:semiHidden/>
    <w:unhideWhenUsed/>
    <w:rsid w:val="00202741"/>
    <w:rPr>
      <w:vertAlign w:val="superscript"/>
    </w:rPr>
  </w:style>
  <w:style w:type="character" w:styleId="Hyperlink">
    <w:name w:val="Hyperlink"/>
    <w:basedOn w:val="Standaardalinea-lettertype"/>
    <w:uiPriority w:val="99"/>
    <w:unhideWhenUsed/>
    <w:rsid w:val="00202741"/>
    <w:rPr>
      <w:color w:val="0563C1" w:themeColor="hyperlink"/>
      <w:u w:val="single"/>
    </w:rPr>
  </w:style>
  <w:style w:type="paragraph" w:styleId="Koptekst">
    <w:name w:val="header"/>
    <w:basedOn w:val="Standaard"/>
    <w:link w:val="KoptekstChar"/>
    <w:uiPriority w:val="99"/>
    <w:unhideWhenUsed/>
    <w:rsid w:val="002027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2741"/>
    <w:rPr>
      <w:kern w:val="0"/>
      <w:lang w:val="es-SV"/>
      <w14:ligatures w14:val="none"/>
    </w:rPr>
  </w:style>
  <w:style w:type="paragraph" w:styleId="Voettekst">
    <w:name w:val="footer"/>
    <w:basedOn w:val="Standaard"/>
    <w:link w:val="VoettekstChar"/>
    <w:uiPriority w:val="99"/>
    <w:unhideWhenUsed/>
    <w:rsid w:val="002027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2741"/>
    <w:rPr>
      <w:kern w:val="0"/>
      <w:lang w:val="es-SV"/>
      <w14:ligatures w14:val="none"/>
    </w:rPr>
  </w:style>
  <w:style w:type="character" w:styleId="Onopgelostemelding">
    <w:name w:val="Unresolved Mention"/>
    <w:basedOn w:val="Standaardalinea-lettertype"/>
    <w:uiPriority w:val="99"/>
    <w:semiHidden/>
    <w:unhideWhenUsed/>
    <w:rsid w:val="00AD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1899</Words>
  <Characters>10447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2023-10-04T14:23:00Z</dcterms:created>
  <dcterms:modified xsi:type="dcterms:W3CDTF">2023-10-06T13:30:00Z</dcterms:modified>
</cp:coreProperties>
</file>